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3245" w:rsidRPr="00205D8B" w:rsidRDefault="005633AA" w:rsidP="00C520B2">
      <w:pPr>
        <w:spacing w:after="80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5. </w:t>
      </w:r>
      <w:r w:rsidR="00160572" w:rsidRPr="00205D8B">
        <w:rPr>
          <w:rFonts w:ascii="Times New Roman" w:hAnsi="Times New Roman"/>
          <w:b/>
          <w:sz w:val="28"/>
          <w:szCs w:val="24"/>
        </w:rPr>
        <w:t>INTENSYWNOŚĆ PRACY</w:t>
      </w:r>
      <w:bookmarkStart w:id="0" w:name="_GoBack"/>
      <w:bookmarkEnd w:id="0"/>
    </w:p>
    <w:p w:rsidR="00613245" w:rsidRPr="001C2882" w:rsidRDefault="00613245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C2882">
        <w:rPr>
          <w:rFonts w:ascii="Times New Roman" w:hAnsi="Times New Roman"/>
          <w:sz w:val="24"/>
          <w:szCs w:val="24"/>
        </w:rPr>
        <w:t>Powszechne jest przekonanie, że Polacy pracują dużo. Potwierdzają to dane OECD</w:t>
      </w:r>
      <w:r w:rsidRPr="001C2882">
        <w:rPr>
          <w:rFonts w:ascii="Times New Roman" w:hAnsi="Times New Roman"/>
          <w:sz w:val="24"/>
          <w:szCs w:val="24"/>
          <w:vertAlign w:val="superscript"/>
        </w:rPr>
        <w:footnoteReference w:id="1"/>
      </w:r>
      <w:r w:rsidRPr="001C2882">
        <w:rPr>
          <w:rFonts w:ascii="Times New Roman" w:hAnsi="Times New Roman"/>
          <w:sz w:val="24"/>
          <w:szCs w:val="24"/>
        </w:rPr>
        <w:t xml:space="preserve">. Przeciętna roczna liczba przepracowanych godzin przez pracowników </w:t>
      </w:r>
      <w:r w:rsidR="00626060" w:rsidRPr="001C2882">
        <w:rPr>
          <w:rFonts w:ascii="Times New Roman" w:hAnsi="Times New Roman"/>
          <w:sz w:val="24"/>
          <w:szCs w:val="24"/>
        </w:rPr>
        <w:t xml:space="preserve">najemnych </w:t>
      </w:r>
      <w:r w:rsidR="00205D8B" w:rsidRPr="001C2882">
        <w:rPr>
          <w:rFonts w:ascii="Times New Roman" w:hAnsi="Times New Roman"/>
          <w:sz w:val="24"/>
          <w:szCs w:val="24"/>
        </w:rPr>
        <w:t>w Polsce to 1929 i </w:t>
      </w:r>
      <w:r w:rsidRPr="001C2882">
        <w:rPr>
          <w:rFonts w:ascii="Times New Roman" w:hAnsi="Times New Roman"/>
          <w:sz w:val="24"/>
          <w:szCs w:val="24"/>
        </w:rPr>
        <w:t>jest to o</w:t>
      </w:r>
      <w:r w:rsidR="00626060" w:rsidRPr="001C2882">
        <w:rPr>
          <w:rFonts w:ascii="Times New Roman" w:hAnsi="Times New Roman"/>
          <w:sz w:val="24"/>
          <w:szCs w:val="24"/>
        </w:rPr>
        <w:t> </w:t>
      </w:r>
      <w:r w:rsidRPr="001C2882">
        <w:rPr>
          <w:rFonts w:ascii="Times New Roman" w:hAnsi="Times New Roman"/>
          <w:sz w:val="24"/>
          <w:szCs w:val="24"/>
        </w:rPr>
        <w:t xml:space="preserve">ponad 9% więcej niż średnia dla krajów OECD (1765). </w:t>
      </w:r>
    </w:p>
    <w:p w:rsidR="00613245" w:rsidRPr="001C2882" w:rsidRDefault="00613245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C2882">
        <w:rPr>
          <w:rFonts w:ascii="Times New Roman" w:hAnsi="Times New Roman"/>
          <w:sz w:val="24"/>
          <w:szCs w:val="24"/>
        </w:rPr>
        <w:t xml:space="preserve">Nie jesteśmy jednak liderem pod tym względem. Najwięcej pracują mieszkańcy Meksyku (2226), a także Grecji (2034) oraz Chile (2029). Na drugim biegunie są pracownicy z Holandii (1381), Niemiec (1397), Norwegii (1420) i Francji (1479). Jak widać, rozpiętości są znaczne – Holendrzy pracują o 845 godzin rocznie mniej niż Meksykanie (czyli spędzają </w:t>
      </w:r>
      <w:r w:rsidR="00766604">
        <w:rPr>
          <w:rFonts w:ascii="Times New Roman" w:hAnsi="Times New Roman"/>
          <w:sz w:val="24"/>
          <w:szCs w:val="24"/>
        </w:rPr>
        <w:br/>
      </w:r>
      <w:r w:rsidRPr="001C2882">
        <w:rPr>
          <w:rFonts w:ascii="Times New Roman" w:hAnsi="Times New Roman"/>
          <w:sz w:val="24"/>
          <w:szCs w:val="24"/>
        </w:rPr>
        <w:t xml:space="preserve">w pracy 35 dni mniej!). Widać </w:t>
      </w:r>
      <w:r w:rsidR="00626060" w:rsidRPr="001C2882">
        <w:rPr>
          <w:rFonts w:ascii="Times New Roman" w:hAnsi="Times New Roman"/>
          <w:sz w:val="24"/>
          <w:szCs w:val="24"/>
        </w:rPr>
        <w:t xml:space="preserve">też </w:t>
      </w:r>
      <w:r w:rsidRPr="001C2882">
        <w:rPr>
          <w:rFonts w:ascii="Times New Roman" w:hAnsi="Times New Roman"/>
          <w:sz w:val="24"/>
          <w:szCs w:val="24"/>
        </w:rPr>
        <w:t>wyraźnie, że mieszkańcy krajów bogatych pracują krócej niż pracownicy w krajach uboższych.</w:t>
      </w:r>
    </w:p>
    <w:p w:rsidR="00613245" w:rsidRPr="00205D8B" w:rsidRDefault="00613245" w:rsidP="00205D8B">
      <w:pPr>
        <w:spacing w:after="80"/>
        <w:jc w:val="both"/>
        <w:rPr>
          <w:rFonts w:ascii="Times New Roman" w:hAnsi="Times New Roman"/>
        </w:rPr>
      </w:pPr>
      <w:r w:rsidRPr="00205D8B">
        <w:rPr>
          <w:rFonts w:ascii="Times New Roman" w:hAnsi="Times New Roman"/>
          <w:b/>
          <w:sz w:val="20"/>
        </w:rPr>
        <w:t>W</w:t>
      </w:r>
      <w:r w:rsidR="00205D8B" w:rsidRPr="00205D8B">
        <w:rPr>
          <w:rFonts w:ascii="Times New Roman" w:hAnsi="Times New Roman"/>
          <w:b/>
          <w:sz w:val="20"/>
        </w:rPr>
        <w:t>ykres</w:t>
      </w:r>
      <w:r w:rsidRPr="00205D8B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5.1.</w:t>
      </w:r>
      <w:r w:rsidRPr="00205D8B">
        <w:rPr>
          <w:rFonts w:ascii="Times New Roman" w:hAnsi="Times New Roman"/>
          <w:b/>
          <w:sz w:val="20"/>
        </w:rPr>
        <w:t xml:space="preserve"> Przeciętna roczna liczba godzin pracy w poszczególnych krajach (źródło danych – OECD)</w:t>
      </w:r>
    </w:p>
    <w:p w:rsidR="00202BE0" w:rsidRDefault="00205D8B" w:rsidP="00202BE0">
      <w:pPr>
        <w:spacing w:after="80"/>
        <w:jc w:val="both"/>
        <w:rPr>
          <w:rFonts w:cs="Calibri"/>
        </w:rPr>
      </w:pPr>
      <w:r w:rsidRPr="00A405F4">
        <w:rPr>
          <w:rFonts w:cs="Calibri"/>
        </w:rPr>
        <w:object w:dxaOrig="10560" w:dyaOrig="56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45pt;height:246.4pt" o:ole="">
            <v:imagedata r:id="rId8" o:title=""/>
          </v:shape>
          <o:OLEObject Type="Embed" ProgID="Excel.Sheet.12" ShapeID="_x0000_i1025" DrawAspect="Content" ObjectID="_1467706367" r:id="rId9"/>
        </w:object>
      </w:r>
    </w:p>
    <w:p w:rsidR="00613245" w:rsidRPr="00205D8B" w:rsidRDefault="00613245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>W porównaniu do 2000 roku przeciętna liczba godzin pracy dla krajów OECD spadła o ponad 4% (czyli o prawie 80 godzin rocznie). Spadek ten obserwuje się dla niemal wszystkich krajów, poza Belgią i Rosją. Najbardziej spadła</w:t>
      </w:r>
      <w:r w:rsidR="00EB62C4">
        <w:rPr>
          <w:rFonts w:ascii="Times New Roman" w:hAnsi="Times New Roman"/>
          <w:sz w:val="24"/>
          <w:szCs w:val="24"/>
        </w:rPr>
        <w:t xml:space="preserve"> liczba godzin pracy w Korei (o </w:t>
      </w:r>
      <w:r w:rsidRPr="00205D8B">
        <w:rPr>
          <w:rFonts w:ascii="Times New Roman" w:hAnsi="Times New Roman"/>
          <w:sz w:val="24"/>
          <w:szCs w:val="24"/>
        </w:rPr>
        <w:t>422 godziny!), a także w Chile (o 234). Najmniejsze s</w:t>
      </w:r>
      <w:r w:rsidR="00EB62C4">
        <w:rPr>
          <w:rFonts w:ascii="Times New Roman" w:hAnsi="Times New Roman"/>
          <w:sz w:val="24"/>
          <w:szCs w:val="24"/>
        </w:rPr>
        <w:t>padki natomiast zaobserwowano w </w:t>
      </w:r>
      <w:r w:rsidRPr="00205D8B">
        <w:rPr>
          <w:rFonts w:ascii="Times New Roman" w:hAnsi="Times New Roman"/>
          <w:sz w:val="24"/>
          <w:szCs w:val="24"/>
        </w:rPr>
        <w:t>krajach, gdzie wartości były już niskie, czyli w</w:t>
      </w:r>
      <w:r w:rsidR="00626060" w:rsidRPr="00205D8B">
        <w:rPr>
          <w:rFonts w:ascii="Times New Roman" w:hAnsi="Times New Roman"/>
          <w:sz w:val="24"/>
          <w:szCs w:val="24"/>
        </w:rPr>
        <w:t> </w:t>
      </w:r>
      <w:r w:rsidRPr="00205D8B">
        <w:rPr>
          <w:rFonts w:ascii="Times New Roman" w:hAnsi="Times New Roman"/>
          <w:sz w:val="24"/>
          <w:szCs w:val="24"/>
        </w:rPr>
        <w:t>Szwec</w:t>
      </w:r>
      <w:r w:rsidR="00EB62C4">
        <w:rPr>
          <w:rFonts w:ascii="Times New Roman" w:hAnsi="Times New Roman"/>
          <w:sz w:val="24"/>
          <w:szCs w:val="24"/>
        </w:rPr>
        <w:t>ji, Norwegii i Danii, a także w </w:t>
      </w:r>
      <w:r w:rsidRPr="00205D8B">
        <w:rPr>
          <w:rFonts w:ascii="Times New Roman" w:hAnsi="Times New Roman"/>
          <w:sz w:val="24"/>
          <w:szCs w:val="24"/>
        </w:rPr>
        <w:t>Słowacji (najkrótszy czas pracy w krajach Europy Wschodniej).</w:t>
      </w:r>
    </w:p>
    <w:p w:rsidR="00613245" w:rsidRPr="00205D8B" w:rsidRDefault="00613245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>W Polsce od 2000 roku również spada przeciętna l</w:t>
      </w:r>
      <w:r w:rsidR="00EB62C4">
        <w:rPr>
          <w:rFonts w:ascii="Times New Roman" w:hAnsi="Times New Roman"/>
          <w:sz w:val="24"/>
          <w:szCs w:val="24"/>
        </w:rPr>
        <w:t>iczba przepracowanych godzin (o </w:t>
      </w:r>
      <w:r w:rsidRPr="00205D8B">
        <w:rPr>
          <w:rFonts w:ascii="Times New Roman" w:hAnsi="Times New Roman"/>
          <w:sz w:val="24"/>
          <w:szCs w:val="24"/>
        </w:rPr>
        <w:t xml:space="preserve">59 godzin), choć zmiany te można podzielić na dwa etapy: stabilizacja lub niewielkie wzrosty do 2005 roku i stały spadek od 2006 roku. Jednak jest to wolniejszy spadek niż </w:t>
      </w:r>
      <w:r w:rsidRPr="00205D8B">
        <w:rPr>
          <w:rFonts w:ascii="Times New Roman" w:hAnsi="Times New Roman"/>
          <w:sz w:val="24"/>
          <w:szCs w:val="24"/>
        </w:rPr>
        <w:lastRenderedPageBreak/>
        <w:t xml:space="preserve">przeciętna dla krajów OECD: podczas gdy w 2000 roku pracowaliśmy o 144 godziny dłużej, to w 2012 już o 164 godziny dłużej niż przeciętna dla krajów OECD. Co więcej, liczba przepracowanych godzin w Polsce spada wolniej niż w Czechach i na Węgrzech. </w:t>
      </w:r>
      <w:r w:rsidR="00766604">
        <w:rPr>
          <w:rFonts w:ascii="Times New Roman" w:hAnsi="Times New Roman"/>
          <w:sz w:val="24"/>
          <w:szCs w:val="24"/>
        </w:rPr>
        <w:br/>
      </w:r>
      <w:r w:rsidRPr="00205D8B">
        <w:rPr>
          <w:rFonts w:ascii="Times New Roman" w:hAnsi="Times New Roman"/>
          <w:sz w:val="24"/>
          <w:szCs w:val="24"/>
        </w:rPr>
        <w:t>To wszystko pozwala wysnuć wniosek, że w Polsce zmiany pod względem czasu pracy przebiegają w takim samym kierunku, jak w krajach OECD, jednak znacznie wolniej.</w:t>
      </w:r>
    </w:p>
    <w:p w:rsidR="00B246DB" w:rsidRPr="00C775F2" w:rsidRDefault="005633AA" w:rsidP="00205D8B">
      <w:pPr>
        <w:spacing w:before="120" w:after="12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5.</w:t>
      </w:r>
      <w:r w:rsidR="00A74C3F" w:rsidRPr="00C775F2">
        <w:rPr>
          <w:rFonts w:ascii="Times New Roman" w:hAnsi="Times New Roman"/>
          <w:b/>
          <w:sz w:val="28"/>
          <w:szCs w:val="28"/>
        </w:rPr>
        <w:t>1</w:t>
      </w:r>
      <w:r w:rsidRPr="00C775F2">
        <w:rPr>
          <w:rFonts w:ascii="Times New Roman" w:hAnsi="Times New Roman"/>
          <w:b/>
          <w:sz w:val="28"/>
          <w:szCs w:val="28"/>
        </w:rPr>
        <w:t>.</w:t>
      </w:r>
      <w:r w:rsidR="00C520B2" w:rsidRPr="00C775F2">
        <w:rPr>
          <w:rFonts w:ascii="Times New Roman" w:hAnsi="Times New Roman"/>
          <w:b/>
          <w:sz w:val="28"/>
          <w:szCs w:val="28"/>
        </w:rPr>
        <w:t xml:space="preserve"> </w:t>
      </w:r>
      <w:r w:rsidR="00B246DB" w:rsidRPr="00C775F2">
        <w:rPr>
          <w:rFonts w:ascii="Times New Roman" w:hAnsi="Times New Roman"/>
          <w:b/>
          <w:sz w:val="28"/>
          <w:szCs w:val="28"/>
        </w:rPr>
        <w:t>Pracujący według płci oraz wymiar</w:t>
      </w:r>
      <w:r w:rsidR="00B946E1" w:rsidRPr="00C775F2">
        <w:rPr>
          <w:rFonts w:ascii="Times New Roman" w:hAnsi="Times New Roman"/>
          <w:b/>
          <w:sz w:val="28"/>
          <w:szCs w:val="28"/>
        </w:rPr>
        <w:t>u</w:t>
      </w:r>
      <w:r w:rsidR="00605AC4">
        <w:rPr>
          <w:rFonts w:ascii="Times New Roman" w:hAnsi="Times New Roman"/>
          <w:b/>
          <w:sz w:val="28"/>
          <w:szCs w:val="28"/>
        </w:rPr>
        <w:t xml:space="preserve"> czasu pracy</w:t>
      </w:r>
    </w:p>
    <w:p w:rsidR="00321A4D" w:rsidRPr="00205D8B" w:rsidRDefault="008B7A65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W ostatnim spisie powszechnym ludności i mieszkań przeprowadzonym w 2011 roku </w:t>
      </w:r>
      <w:r w:rsidR="00321A4D" w:rsidRPr="00205D8B">
        <w:rPr>
          <w:rFonts w:ascii="Times New Roman" w:hAnsi="Times New Roman"/>
          <w:sz w:val="24"/>
          <w:szCs w:val="24"/>
        </w:rPr>
        <w:t xml:space="preserve">dla osób pracujących </w:t>
      </w:r>
      <w:r w:rsidRPr="00205D8B">
        <w:rPr>
          <w:rFonts w:ascii="Times New Roman" w:hAnsi="Times New Roman"/>
          <w:sz w:val="24"/>
          <w:szCs w:val="24"/>
        </w:rPr>
        <w:t>pozyskiwane były informacje o czasie pracy</w:t>
      </w:r>
      <w:r w:rsidR="00321A4D" w:rsidRPr="00205D8B">
        <w:rPr>
          <w:rFonts w:ascii="Times New Roman" w:hAnsi="Times New Roman"/>
          <w:sz w:val="24"/>
          <w:szCs w:val="24"/>
        </w:rPr>
        <w:t>. Ustalano jaki jest typowy, tygodniowy czas pracy respondenta w głównym miejscu pracy, tzn. liczbę godzin zwykle przepracowywanych tygodniowo w ostatnim okresie (min</w:t>
      </w:r>
      <w:r w:rsidR="00EB62C4">
        <w:rPr>
          <w:rFonts w:ascii="Times New Roman" w:hAnsi="Times New Roman"/>
          <w:sz w:val="24"/>
          <w:szCs w:val="24"/>
        </w:rPr>
        <w:t>. z ostatnich 4 tygodni, max. z </w:t>
      </w:r>
      <w:r w:rsidR="00321A4D" w:rsidRPr="00205D8B">
        <w:rPr>
          <w:rFonts w:ascii="Times New Roman" w:hAnsi="Times New Roman"/>
          <w:sz w:val="24"/>
          <w:szCs w:val="24"/>
        </w:rPr>
        <w:t>ostatnich 3 miesięcy) z pominięciem nieobecności w pracy spowodowanych urlopem lub chorobą.</w:t>
      </w:r>
      <w:r w:rsidRPr="00205D8B">
        <w:rPr>
          <w:rFonts w:ascii="Times New Roman" w:hAnsi="Times New Roman"/>
          <w:sz w:val="24"/>
          <w:szCs w:val="24"/>
        </w:rPr>
        <w:t xml:space="preserve"> </w:t>
      </w:r>
    </w:p>
    <w:p w:rsidR="00613245" w:rsidRPr="00205D8B" w:rsidRDefault="00321A4D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Przypomnijmy, że za osobę pracującą według definicji przyjętej w spisie </w:t>
      </w:r>
      <w:r w:rsidR="00EB62C4">
        <w:rPr>
          <w:rFonts w:ascii="Times New Roman" w:hAnsi="Times New Roman"/>
          <w:sz w:val="24"/>
          <w:szCs w:val="24"/>
        </w:rPr>
        <w:t>uważa się w </w:t>
      </w:r>
      <w:r w:rsidR="008B7A65" w:rsidRPr="00205D8B">
        <w:rPr>
          <w:rFonts w:ascii="Times New Roman" w:hAnsi="Times New Roman"/>
          <w:sz w:val="24"/>
          <w:szCs w:val="24"/>
        </w:rPr>
        <w:t xml:space="preserve">tym badaniu osobę wykonującą jakąkolwiek pracę (również dorywczą i „na czarno”) przynoszącą dochód lub zarobek bez względu na formalny status zatrudnienia tej </w:t>
      </w:r>
      <w:r w:rsidRPr="00205D8B">
        <w:rPr>
          <w:rFonts w:ascii="Times New Roman" w:hAnsi="Times New Roman"/>
          <w:sz w:val="24"/>
          <w:szCs w:val="24"/>
        </w:rPr>
        <w:t>osoby.</w:t>
      </w:r>
    </w:p>
    <w:p w:rsidR="00321A4D" w:rsidRPr="00A74C3F" w:rsidRDefault="00613245" w:rsidP="00205D8B">
      <w:pPr>
        <w:spacing w:after="0" w:line="360" w:lineRule="auto"/>
        <w:ind w:firstLine="397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Według </w:t>
      </w:r>
      <w:r w:rsidR="00321A4D" w:rsidRPr="00205D8B">
        <w:rPr>
          <w:rFonts w:ascii="Times New Roman" w:hAnsi="Times New Roman"/>
          <w:sz w:val="24"/>
          <w:szCs w:val="24"/>
        </w:rPr>
        <w:t>wyników</w:t>
      </w:r>
      <w:r w:rsidRPr="00205D8B">
        <w:rPr>
          <w:rFonts w:ascii="Times New Roman" w:hAnsi="Times New Roman"/>
          <w:sz w:val="24"/>
          <w:szCs w:val="24"/>
        </w:rPr>
        <w:t xml:space="preserve"> NSP </w:t>
      </w:r>
      <w:r w:rsidR="00202BE0" w:rsidRPr="00205D8B">
        <w:rPr>
          <w:rFonts w:ascii="Times New Roman" w:hAnsi="Times New Roman"/>
          <w:sz w:val="24"/>
          <w:szCs w:val="24"/>
        </w:rPr>
        <w:t>2011</w:t>
      </w:r>
      <w:r w:rsidRPr="00205D8B">
        <w:rPr>
          <w:rFonts w:ascii="Times New Roman" w:hAnsi="Times New Roman"/>
          <w:sz w:val="24"/>
          <w:szCs w:val="24"/>
        </w:rPr>
        <w:t xml:space="preserve"> </w:t>
      </w:r>
      <w:r w:rsidR="00321A4D" w:rsidRPr="00205D8B">
        <w:rPr>
          <w:rFonts w:ascii="Times New Roman" w:hAnsi="Times New Roman"/>
          <w:sz w:val="24"/>
          <w:szCs w:val="24"/>
        </w:rPr>
        <w:t xml:space="preserve">wśród 15056, 6 tys. pracujących </w:t>
      </w:r>
      <w:r w:rsidR="00AD7BE4" w:rsidRPr="00205D8B">
        <w:rPr>
          <w:rFonts w:ascii="Times New Roman" w:hAnsi="Times New Roman"/>
          <w:sz w:val="24"/>
          <w:szCs w:val="24"/>
        </w:rPr>
        <w:t>9</w:t>
      </w:r>
      <w:r w:rsidR="00321A4D" w:rsidRPr="00205D8B">
        <w:rPr>
          <w:rFonts w:ascii="Times New Roman" w:hAnsi="Times New Roman"/>
          <w:sz w:val="24"/>
          <w:szCs w:val="24"/>
        </w:rPr>
        <w:t xml:space="preserve">659,5 tys. osób (tj. </w:t>
      </w:r>
      <w:r w:rsidR="00C520B2" w:rsidRPr="00205D8B">
        <w:rPr>
          <w:rFonts w:ascii="Times New Roman" w:hAnsi="Times New Roman"/>
          <w:sz w:val="24"/>
          <w:szCs w:val="24"/>
        </w:rPr>
        <w:t>64,2%</w:t>
      </w:r>
      <w:r w:rsidR="00321A4D" w:rsidRPr="00205D8B">
        <w:rPr>
          <w:rFonts w:ascii="Times New Roman" w:hAnsi="Times New Roman"/>
          <w:sz w:val="24"/>
          <w:szCs w:val="24"/>
        </w:rPr>
        <w:t>) deklaruje 40 godzinny tygodniowy czas pracy</w:t>
      </w:r>
      <w:r w:rsidR="00321A4D" w:rsidRPr="00205D8B">
        <w:rPr>
          <w:rStyle w:val="Odwoanieprzypisudolnego"/>
          <w:rFonts w:ascii="Times New Roman" w:hAnsi="Times New Roman"/>
          <w:sz w:val="24"/>
          <w:szCs w:val="24"/>
        </w:rPr>
        <w:footnoteReference w:id="2"/>
      </w:r>
      <w:r w:rsidR="00CD106B" w:rsidRPr="00205D8B">
        <w:rPr>
          <w:rFonts w:ascii="Times New Roman" w:hAnsi="Times New Roman"/>
          <w:sz w:val="24"/>
          <w:szCs w:val="24"/>
        </w:rPr>
        <w:t xml:space="preserve"> (co </w:t>
      </w:r>
      <w:r w:rsidR="00A74C3F">
        <w:rPr>
          <w:rFonts w:ascii="Times New Roman" w:hAnsi="Times New Roman"/>
          <w:sz w:val="24"/>
          <w:szCs w:val="24"/>
        </w:rPr>
        <w:t xml:space="preserve">w uproszczeniu </w:t>
      </w:r>
      <w:r w:rsidR="00CD106B" w:rsidRPr="00205D8B">
        <w:rPr>
          <w:rFonts w:ascii="Times New Roman" w:hAnsi="Times New Roman"/>
          <w:sz w:val="24"/>
          <w:szCs w:val="24"/>
        </w:rPr>
        <w:t xml:space="preserve">uznaje się za pełny wymiar czasu pracy). Należy w tym miejscu dodać, że średni czas pracy w Polsce to </w:t>
      </w:r>
      <w:r w:rsidR="00766604">
        <w:rPr>
          <w:rFonts w:ascii="Times New Roman" w:hAnsi="Times New Roman"/>
          <w:sz w:val="24"/>
          <w:szCs w:val="24"/>
        </w:rPr>
        <w:br/>
      </w:r>
      <w:r w:rsidR="00CD106B" w:rsidRPr="00205D8B">
        <w:rPr>
          <w:rFonts w:ascii="Times New Roman" w:hAnsi="Times New Roman"/>
          <w:sz w:val="24"/>
          <w:szCs w:val="24"/>
        </w:rPr>
        <w:t>40,2 godziny w tygodniu</w:t>
      </w:r>
      <w:r w:rsidR="00763897" w:rsidRPr="00205D8B">
        <w:rPr>
          <w:rFonts w:ascii="Times New Roman" w:hAnsi="Times New Roman"/>
          <w:i/>
          <w:sz w:val="24"/>
          <w:szCs w:val="24"/>
        </w:rPr>
        <w:t>.</w:t>
      </w:r>
    </w:p>
    <w:p w:rsidR="00CD106B" w:rsidRPr="00205D8B" w:rsidRDefault="00CD106B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>Czas pracy charakteryzuje się nierównomiernym rozkładem z uwagi na skupienie obserwacji w kilku punktach. Najczęściej pojawiająca się wartość to 40 godzin</w:t>
      </w:r>
      <w:r w:rsidR="00B246DB" w:rsidRPr="00205D8B">
        <w:rPr>
          <w:rFonts w:ascii="Times New Roman" w:hAnsi="Times New Roman"/>
          <w:sz w:val="24"/>
          <w:szCs w:val="24"/>
        </w:rPr>
        <w:t>, natomiast n</w:t>
      </w:r>
      <w:r w:rsidRPr="00205D8B">
        <w:rPr>
          <w:rFonts w:ascii="Times New Roman" w:hAnsi="Times New Roman"/>
          <w:sz w:val="24"/>
          <w:szCs w:val="24"/>
        </w:rPr>
        <w:t xml:space="preserve">a krańcach rozkładu mamy bardzo zbliżone wielkością grupy pracujących: </w:t>
      </w:r>
      <w:r w:rsidR="005E43B0" w:rsidRPr="00205D8B">
        <w:rPr>
          <w:rFonts w:ascii="Times New Roman" w:hAnsi="Times New Roman"/>
          <w:sz w:val="24"/>
          <w:szCs w:val="24"/>
        </w:rPr>
        <w:t xml:space="preserve">1 168,5 tys. osób, czyli </w:t>
      </w:r>
      <w:r w:rsidRPr="00205D8B">
        <w:rPr>
          <w:rFonts w:ascii="Times New Roman" w:hAnsi="Times New Roman"/>
          <w:sz w:val="24"/>
          <w:szCs w:val="24"/>
        </w:rPr>
        <w:t>8% pracuje do 20 godzin w tygodniu (co można umownie</w:t>
      </w:r>
      <w:r w:rsidR="00EB62C4">
        <w:rPr>
          <w:rFonts w:ascii="Times New Roman" w:hAnsi="Times New Roman"/>
          <w:sz w:val="24"/>
          <w:szCs w:val="24"/>
        </w:rPr>
        <w:t xml:space="preserve"> uznać za połowę etatu, czyli 4 </w:t>
      </w:r>
      <w:r w:rsidRPr="00205D8B">
        <w:rPr>
          <w:rFonts w:ascii="Times New Roman" w:hAnsi="Times New Roman"/>
          <w:sz w:val="24"/>
          <w:szCs w:val="24"/>
        </w:rPr>
        <w:t xml:space="preserve">godziny dziennie) i </w:t>
      </w:r>
      <w:r w:rsidR="005E43B0" w:rsidRPr="00205D8B">
        <w:rPr>
          <w:rFonts w:ascii="Times New Roman" w:hAnsi="Times New Roman"/>
          <w:sz w:val="24"/>
          <w:szCs w:val="24"/>
        </w:rPr>
        <w:t>996,6 t</w:t>
      </w:r>
      <w:r w:rsidR="00AD7BE4" w:rsidRPr="00205D8B">
        <w:rPr>
          <w:rFonts w:ascii="Times New Roman" w:hAnsi="Times New Roman"/>
          <w:sz w:val="24"/>
          <w:szCs w:val="24"/>
        </w:rPr>
        <w:t>ys.</w:t>
      </w:r>
      <w:r w:rsidR="005E43B0" w:rsidRPr="00205D8B">
        <w:rPr>
          <w:rFonts w:ascii="Times New Roman" w:hAnsi="Times New Roman"/>
          <w:sz w:val="24"/>
          <w:szCs w:val="24"/>
        </w:rPr>
        <w:t xml:space="preserve"> osób</w:t>
      </w:r>
      <w:r w:rsidR="00AD7BE4" w:rsidRPr="00205D8B">
        <w:rPr>
          <w:rFonts w:ascii="Times New Roman" w:hAnsi="Times New Roman"/>
          <w:sz w:val="24"/>
          <w:szCs w:val="24"/>
        </w:rPr>
        <w:t xml:space="preserve"> tj. </w:t>
      </w:r>
      <w:r w:rsidRPr="00205D8B">
        <w:rPr>
          <w:rFonts w:ascii="Times New Roman" w:hAnsi="Times New Roman"/>
          <w:sz w:val="24"/>
          <w:szCs w:val="24"/>
        </w:rPr>
        <w:t>blisko 7%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205D8B">
        <w:rPr>
          <w:rFonts w:ascii="Times New Roman" w:hAnsi="Times New Roman"/>
          <w:sz w:val="24"/>
          <w:szCs w:val="24"/>
        </w:rPr>
        <w:t>60 g</w:t>
      </w:r>
      <w:r w:rsidR="00EB62C4">
        <w:rPr>
          <w:rFonts w:ascii="Times New Roman" w:hAnsi="Times New Roman"/>
          <w:sz w:val="24"/>
          <w:szCs w:val="24"/>
        </w:rPr>
        <w:t>odzin (czyli umowne 12 godzin w </w:t>
      </w:r>
      <w:r w:rsidRPr="00205D8B">
        <w:rPr>
          <w:rFonts w:ascii="Times New Roman" w:hAnsi="Times New Roman"/>
          <w:sz w:val="24"/>
          <w:szCs w:val="24"/>
        </w:rPr>
        <w:t>pięciotygodniowym tygodniu pracy).</w:t>
      </w:r>
    </w:p>
    <w:p w:rsidR="00613245" w:rsidRPr="00205D8B" w:rsidRDefault="00613245" w:rsidP="00205D8B">
      <w:pPr>
        <w:spacing w:after="80"/>
        <w:jc w:val="both"/>
        <w:rPr>
          <w:rFonts w:ascii="Times New Roman" w:hAnsi="Times New Roman"/>
        </w:rPr>
      </w:pPr>
      <w:r w:rsidRPr="00205D8B">
        <w:rPr>
          <w:rFonts w:ascii="Times New Roman" w:hAnsi="Times New Roman"/>
          <w:b/>
          <w:sz w:val="20"/>
        </w:rPr>
        <w:t>W</w:t>
      </w:r>
      <w:r w:rsidR="00205D8B">
        <w:rPr>
          <w:rFonts w:ascii="Times New Roman" w:hAnsi="Times New Roman"/>
          <w:b/>
          <w:sz w:val="20"/>
        </w:rPr>
        <w:t>ykres</w:t>
      </w:r>
      <w:r w:rsidRPr="00205D8B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Pr="00205D8B">
        <w:rPr>
          <w:rFonts w:ascii="Times New Roman" w:hAnsi="Times New Roman"/>
          <w:b/>
          <w:sz w:val="20"/>
        </w:rPr>
        <w:t>.</w:t>
      </w:r>
      <w:r w:rsidR="00F54B3E">
        <w:rPr>
          <w:rFonts w:ascii="Times New Roman" w:hAnsi="Times New Roman"/>
          <w:b/>
          <w:sz w:val="20"/>
        </w:rPr>
        <w:t>2.</w:t>
      </w:r>
      <w:r w:rsidRPr="00205D8B">
        <w:rPr>
          <w:rFonts w:ascii="Times New Roman" w:hAnsi="Times New Roman"/>
          <w:b/>
          <w:sz w:val="20"/>
        </w:rPr>
        <w:t xml:space="preserve"> Struktura pracujących według liczby godzin pracy</w:t>
      </w:r>
    </w:p>
    <w:p w:rsidR="00613245" w:rsidRPr="00201250" w:rsidRDefault="00205D8B" w:rsidP="00201250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6479" w:dyaOrig="3535">
          <v:shape id="_x0000_i1026" type="#_x0000_t75" style="width:233.75pt;height:111.55pt" o:ole="">
            <v:imagedata r:id="rId10" o:title=""/>
          </v:shape>
          <o:OLEObject Type="Embed" ProgID="Excel.Sheet.12" ShapeID="_x0000_i1026" DrawAspect="Content" ObjectID="_1467706368" r:id="rId11"/>
        </w:object>
      </w:r>
    </w:p>
    <w:p w:rsidR="00D564A2" w:rsidRPr="00205D8B" w:rsidRDefault="00B246DB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Porównanie </w:t>
      </w:r>
      <w:r w:rsidR="00D564A2" w:rsidRPr="00205D8B">
        <w:rPr>
          <w:rFonts w:ascii="Times New Roman" w:hAnsi="Times New Roman"/>
          <w:sz w:val="24"/>
          <w:szCs w:val="24"/>
        </w:rPr>
        <w:t xml:space="preserve">wymiaru </w:t>
      </w:r>
      <w:r w:rsidRPr="00205D8B">
        <w:rPr>
          <w:rFonts w:ascii="Times New Roman" w:hAnsi="Times New Roman"/>
          <w:sz w:val="24"/>
          <w:szCs w:val="24"/>
        </w:rPr>
        <w:t>czasu pracy kobiet i mężczyzn pokazuje takie same tendencje, jak dla ogółu osób pracujących</w:t>
      </w:r>
      <w:r w:rsidR="00AE04A6" w:rsidRPr="00205D8B">
        <w:rPr>
          <w:rFonts w:ascii="Times New Roman" w:hAnsi="Times New Roman"/>
          <w:sz w:val="24"/>
          <w:szCs w:val="24"/>
        </w:rPr>
        <w:t>,</w:t>
      </w:r>
      <w:r w:rsidRPr="00205D8B">
        <w:rPr>
          <w:rFonts w:ascii="Times New Roman" w:hAnsi="Times New Roman"/>
          <w:sz w:val="24"/>
          <w:szCs w:val="24"/>
        </w:rPr>
        <w:t xml:space="preserve"> czyli występowanie kilku najczęstszych wartości. Widoczne jest jednak wyraźnie zróżnicowanie w udziałach kobiet i mężczyzn w odniesieniu do</w:t>
      </w:r>
      <w:r w:rsidR="00D564A2" w:rsidRPr="00205D8B">
        <w:rPr>
          <w:rFonts w:ascii="Times New Roman" w:hAnsi="Times New Roman"/>
          <w:sz w:val="24"/>
          <w:szCs w:val="24"/>
        </w:rPr>
        <w:t xml:space="preserve"> poszczególnych</w:t>
      </w:r>
      <w:r w:rsidRPr="00205D8B">
        <w:rPr>
          <w:rFonts w:ascii="Times New Roman" w:hAnsi="Times New Roman"/>
          <w:sz w:val="24"/>
          <w:szCs w:val="24"/>
        </w:rPr>
        <w:t xml:space="preserve"> </w:t>
      </w:r>
      <w:r w:rsidR="00D564A2" w:rsidRPr="00205D8B">
        <w:rPr>
          <w:rFonts w:ascii="Times New Roman" w:hAnsi="Times New Roman"/>
          <w:sz w:val="24"/>
          <w:szCs w:val="24"/>
        </w:rPr>
        <w:t xml:space="preserve">wymiarów czasu pracy. </w:t>
      </w:r>
      <w:r w:rsidR="00C86CC6" w:rsidRPr="00205D8B">
        <w:rPr>
          <w:rFonts w:ascii="Times New Roman" w:hAnsi="Times New Roman"/>
          <w:sz w:val="24"/>
          <w:szCs w:val="24"/>
        </w:rPr>
        <w:t>B</w:t>
      </w:r>
      <w:r w:rsidR="00FD5735" w:rsidRPr="00205D8B">
        <w:rPr>
          <w:rFonts w:ascii="Times New Roman" w:hAnsi="Times New Roman"/>
          <w:sz w:val="24"/>
          <w:szCs w:val="24"/>
        </w:rPr>
        <w:t xml:space="preserve">iorąc pod uwagę osoby deklarujące czas pracy do 40 godzin tygodniowo zauważa się, że blisko 2 razy więcej kobiet niż mężczyzn pracuje </w:t>
      </w:r>
      <w:r w:rsidR="00766604">
        <w:rPr>
          <w:rFonts w:ascii="Times New Roman" w:hAnsi="Times New Roman"/>
          <w:sz w:val="24"/>
          <w:szCs w:val="24"/>
        </w:rPr>
        <w:br/>
      </w:r>
      <w:r w:rsidR="00FD5735" w:rsidRPr="00205D8B">
        <w:rPr>
          <w:rFonts w:ascii="Times New Roman" w:hAnsi="Times New Roman"/>
          <w:sz w:val="24"/>
          <w:szCs w:val="24"/>
        </w:rPr>
        <w:t>20 godzin, a także 30 i 35 godzin</w:t>
      </w:r>
      <w:r w:rsidR="00C86CC6" w:rsidRPr="00205D8B">
        <w:rPr>
          <w:rFonts w:ascii="Times New Roman" w:hAnsi="Times New Roman"/>
          <w:sz w:val="24"/>
          <w:szCs w:val="24"/>
        </w:rPr>
        <w:t xml:space="preserve"> tygodniowo</w:t>
      </w:r>
      <w:r w:rsidR="00FD5735" w:rsidRPr="00205D8B">
        <w:rPr>
          <w:rFonts w:ascii="Times New Roman" w:hAnsi="Times New Roman"/>
          <w:sz w:val="24"/>
          <w:szCs w:val="24"/>
        </w:rPr>
        <w:t>.</w:t>
      </w:r>
    </w:p>
    <w:p w:rsidR="00B246DB" w:rsidRPr="00205D8B" w:rsidRDefault="00C86CC6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Rozpatrując osoby pracujące w 40-to godzinnym (pełnym) wymiarze czasu pracy obserwuje się </w:t>
      </w:r>
      <w:r w:rsidR="00AE04A6" w:rsidRPr="00205D8B">
        <w:rPr>
          <w:rFonts w:ascii="Times New Roman" w:hAnsi="Times New Roman"/>
          <w:sz w:val="24"/>
          <w:szCs w:val="24"/>
        </w:rPr>
        <w:t xml:space="preserve">nieco większą liczbę </w:t>
      </w:r>
      <w:r w:rsidRPr="00205D8B">
        <w:rPr>
          <w:rFonts w:ascii="Times New Roman" w:hAnsi="Times New Roman"/>
          <w:sz w:val="24"/>
          <w:szCs w:val="24"/>
        </w:rPr>
        <w:t>mężczyzn</w:t>
      </w:r>
      <w:r w:rsidR="00AE04A6" w:rsidRPr="00205D8B">
        <w:rPr>
          <w:rFonts w:ascii="Times New Roman" w:hAnsi="Times New Roman"/>
          <w:sz w:val="24"/>
          <w:szCs w:val="24"/>
        </w:rPr>
        <w:t xml:space="preserve"> (5 209,8 tys.)</w:t>
      </w:r>
      <w:r w:rsidRPr="00205D8B">
        <w:rPr>
          <w:rFonts w:ascii="Times New Roman" w:hAnsi="Times New Roman"/>
          <w:sz w:val="24"/>
          <w:szCs w:val="24"/>
        </w:rPr>
        <w:t xml:space="preserve"> niż kobiet</w:t>
      </w:r>
      <w:r w:rsidR="00AE04A6" w:rsidRPr="00205D8B">
        <w:rPr>
          <w:rFonts w:ascii="Times New Roman" w:hAnsi="Times New Roman"/>
          <w:sz w:val="24"/>
          <w:szCs w:val="24"/>
        </w:rPr>
        <w:t xml:space="preserve"> (4 449,7 tys.)</w:t>
      </w:r>
      <w:r w:rsidRPr="00205D8B">
        <w:rPr>
          <w:rFonts w:ascii="Times New Roman" w:hAnsi="Times New Roman"/>
          <w:sz w:val="24"/>
          <w:szCs w:val="24"/>
        </w:rPr>
        <w:t xml:space="preserve">. </w:t>
      </w:r>
      <w:r w:rsidR="00B246DB" w:rsidRPr="00205D8B">
        <w:rPr>
          <w:rFonts w:ascii="Times New Roman" w:hAnsi="Times New Roman"/>
          <w:sz w:val="24"/>
          <w:szCs w:val="24"/>
        </w:rPr>
        <w:t xml:space="preserve">Począwszy od wartości 41 godzin w tygodniu zaczyna się </w:t>
      </w:r>
      <w:r w:rsidR="00AE04A6" w:rsidRPr="00205D8B">
        <w:rPr>
          <w:rFonts w:ascii="Times New Roman" w:hAnsi="Times New Roman"/>
          <w:sz w:val="24"/>
          <w:szCs w:val="24"/>
        </w:rPr>
        <w:t xml:space="preserve">coraz większa </w:t>
      </w:r>
      <w:r w:rsidR="00B246DB" w:rsidRPr="00205D8B">
        <w:rPr>
          <w:rFonts w:ascii="Times New Roman" w:hAnsi="Times New Roman"/>
          <w:sz w:val="24"/>
          <w:szCs w:val="24"/>
        </w:rPr>
        <w:t>przewaga mężczyzn, szczególne widoczna w przypadku 50 i 60 godzin: ponad 3 razy mniej kobiet niż mężczyzn wskazało taki czas pracy.</w:t>
      </w:r>
    </w:p>
    <w:p w:rsidR="00B246DB" w:rsidRPr="00205D8B" w:rsidRDefault="00B246DB" w:rsidP="00205D8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>W konsekwencji tych różnic, średni tygodniowy cz</w:t>
      </w:r>
      <w:r w:rsidR="00EB62C4">
        <w:rPr>
          <w:rFonts w:ascii="Times New Roman" w:hAnsi="Times New Roman"/>
          <w:sz w:val="24"/>
          <w:szCs w:val="24"/>
        </w:rPr>
        <w:t>as pracy dla mężczyzn wynosi 42 </w:t>
      </w:r>
      <w:r w:rsidRPr="00205D8B">
        <w:rPr>
          <w:rFonts w:ascii="Times New Roman" w:hAnsi="Times New Roman"/>
          <w:sz w:val="24"/>
          <w:szCs w:val="24"/>
        </w:rPr>
        <w:t>godziny, a dla kobiet – 38 godzin.</w:t>
      </w:r>
    </w:p>
    <w:p w:rsidR="00613245" w:rsidRDefault="00613245" w:rsidP="006F6225">
      <w:pPr>
        <w:spacing w:after="80"/>
        <w:ind w:firstLine="397"/>
        <w:jc w:val="both"/>
        <w:rPr>
          <w:rFonts w:cs="Calibri"/>
        </w:rPr>
      </w:pPr>
    </w:p>
    <w:p w:rsidR="00613245" w:rsidRPr="00D763E1" w:rsidRDefault="00613245" w:rsidP="00BF6800">
      <w:pPr>
        <w:spacing w:after="80"/>
        <w:jc w:val="both"/>
        <w:rPr>
          <w:rFonts w:ascii="Times New Roman" w:hAnsi="Times New Roman"/>
        </w:rPr>
      </w:pPr>
      <w:r w:rsidRPr="00D763E1">
        <w:rPr>
          <w:rFonts w:ascii="Times New Roman" w:hAnsi="Times New Roman"/>
          <w:b/>
          <w:sz w:val="20"/>
        </w:rPr>
        <w:t>W</w:t>
      </w:r>
      <w:r w:rsidR="00205D8B" w:rsidRPr="00D763E1">
        <w:rPr>
          <w:rFonts w:ascii="Times New Roman" w:hAnsi="Times New Roman"/>
          <w:b/>
          <w:sz w:val="20"/>
        </w:rPr>
        <w:t>ykres</w:t>
      </w:r>
      <w:r w:rsidRPr="00D763E1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</w:t>
      </w:r>
      <w:r w:rsidRPr="00D763E1">
        <w:rPr>
          <w:rFonts w:ascii="Times New Roman" w:hAnsi="Times New Roman"/>
          <w:b/>
          <w:sz w:val="20"/>
        </w:rPr>
        <w:t>.</w:t>
      </w:r>
      <w:r w:rsidR="00F54B3E">
        <w:rPr>
          <w:rFonts w:ascii="Times New Roman" w:hAnsi="Times New Roman"/>
          <w:b/>
          <w:sz w:val="20"/>
        </w:rPr>
        <w:t>3.</w:t>
      </w:r>
      <w:r w:rsidRPr="00D763E1">
        <w:rPr>
          <w:rFonts w:ascii="Times New Roman" w:hAnsi="Times New Roman"/>
          <w:b/>
          <w:sz w:val="20"/>
        </w:rPr>
        <w:t xml:space="preserve"> Rozkład tygodniowej liczby godzin pracy mężczyzn i kobiet</w:t>
      </w:r>
    </w:p>
    <w:p w:rsidR="00202BE0" w:rsidRDefault="00EB62C4" w:rsidP="00202BE0">
      <w:pPr>
        <w:spacing w:after="80"/>
        <w:jc w:val="both"/>
        <w:rPr>
          <w:rFonts w:cs="Calibri"/>
        </w:rPr>
      </w:pPr>
      <w:r w:rsidRPr="00A405F4">
        <w:rPr>
          <w:rFonts w:cs="Calibri"/>
        </w:rPr>
        <w:object w:dxaOrig="19145" w:dyaOrig="5096">
          <v:shape id="_x0000_i1027" type="#_x0000_t75" style="width:461.4pt;height:159.2pt" o:ole="">
            <v:imagedata r:id="rId12" o:title=""/>
          </v:shape>
          <o:OLEObject Type="Embed" ProgID="Excel.Sheet.12" ShapeID="_x0000_i1027" DrawAspect="Content" ObjectID="_1467706369" r:id="rId13"/>
        </w:object>
      </w:r>
    </w:p>
    <w:p w:rsidR="00C520B2" w:rsidRPr="00C775F2" w:rsidRDefault="005633AA" w:rsidP="00202BE0">
      <w:pPr>
        <w:spacing w:after="8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C520B2" w:rsidRPr="00C775F2">
        <w:rPr>
          <w:rFonts w:ascii="Times New Roman" w:hAnsi="Times New Roman"/>
          <w:b/>
          <w:sz w:val="28"/>
          <w:szCs w:val="28"/>
        </w:rPr>
        <w:t>.</w:t>
      </w:r>
      <w:r w:rsidR="00A74C3F" w:rsidRPr="00C775F2">
        <w:rPr>
          <w:rFonts w:ascii="Times New Roman" w:hAnsi="Times New Roman"/>
          <w:b/>
          <w:sz w:val="28"/>
          <w:szCs w:val="28"/>
        </w:rPr>
        <w:t>2</w:t>
      </w:r>
      <w:r w:rsidR="00C520B2" w:rsidRPr="00C775F2">
        <w:rPr>
          <w:rFonts w:ascii="Times New Roman" w:hAnsi="Times New Roman"/>
          <w:b/>
          <w:sz w:val="28"/>
          <w:szCs w:val="28"/>
        </w:rPr>
        <w:t>. Intensywnoś</w:t>
      </w:r>
      <w:r w:rsidR="00605AC4">
        <w:rPr>
          <w:rFonts w:ascii="Times New Roman" w:hAnsi="Times New Roman"/>
          <w:b/>
          <w:sz w:val="28"/>
          <w:szCs w:val="28"/>
        </w:rPr>
        <w:t>ć czasu pracy kobiet i mężczyzn</w:t>
      </w:r>
    </w:p>
    <w:p w:rsidR="00613245" w:rsidRPr="00C775F2" w:rsidRDefault="00613245" w:rsidP="00CD5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75F2">
        <w:rPr>
          <w:rFonts w:ascii="Times New Roman" w:hAnsi="Times New Roman"/>
          <w:sz w:val="24"/>
          <w:szCs w:val="24"/>
        </w:rPr>
        <w:t>Czas pracy jest konsekwencją charakteru pracy – zarówno zawodu lub stanowiska i</w:t>
      </w:r>
      <w:r w:rsidR="00626060" w:rsidRPr="00C775F2">
        <w:rPr>
          <w:rFonts w:ascii="Times New Roman" w:hAnsi="Times New Roman"/>
          <w:sz w:val="24"/>
          <w:szCs w:val="24"/>
        </w:rPr>
        <w:t> </w:t>
      </w:r>
      <w:r w:rsidRPr="00C775F2">
        <w:rPr>
          <w:rFonts w:ascii="Times New Roman" w:hAnsi="Times New Roman"/>
          <w:sz w:val="24"/>
          <w:szCs w:val="24"/>
        </w:rPr>
        <w:t xml:space="preserve">obwiązujących w nim norm bądź typu umowy (niepełny etat), ale również zwyczajów lub nieformalnych wymagań pracodawcy (szczególnie w przypadku dłuższych godzin pracy). Dlatego niska lub wysoka intensywność pracy może być zjawiskiem jak najbardziej naturalnym. Tym niemniej, liczba godzin pracy jest wyznacznikiem warunków pracy. Mała liczba godzin pracy </w:t>
      </w:r>
      <w:r w:rsidR="00763897" w:rsidRPr="00C775F2">
        <w:rPr>
          <w:rFonts w:ascii="Times New Roman" w:hAnsi="Times New Roman"/>
          <w:sz w:val="24"/>
          <w:szCs w:val="24"/>
        </w:rPr>
        <w:t>(</w:t>
      </w:r>
      <w:r w:rsidR="00A92C1F" w:rsidRPr="00C775F2">
        <w:rPr>
          <w:rFonts w:ascii="Times New Roman" w:hAnsi="Times New Roman"/>
          <w:sz w:val="24"/>
          <w:szCs w:val="24"/>
        </w:rPr>
        <w:t>przeciętnie mniej niż 8 godzin w tygodniu, rozliczane w cyklu rocznym</w:t>
      </w:r>
      <w:r w:rsidR="00763897" w:rsidRPr="00C775F2">
        <w:rPr>
          <w:rFonts w:ascii="Times New Roman" w:hAnsi="Times New Roman"/>
          <w:sz w:val="24"/>
          <w:szCs w:val="24"/>
        </w:rPr>
        <w:t>)</w:t>
      </w:r>
      <w:r w:rsidRPr="00C775F2">
        <w:rPr>
          <w:rFonts w:ascii="Times New Roman" w:hAnsi="Times New Roman"/>
          <w:sz w:val="24"/>
          <w:szCs w:val="24"/>
        </w:rPr>
        <w:t>stosowana jest do wyliczania odsetka gospodarstw domowych o niskiej intensywności pracy, a wskaźnik ten jest jednym ze wskaźników Strategii Europa 2020.</w:t>
      </w:r>
      <w:r w:rsidRPr="00C775F2">
        <w:rPr>
          <w:rStyle w:val="Odwoanieprzypisudolnego"/>
          <w:rFonts w:ascii="Times New Roman" w:hAnsi="Times New Roman"/>
          <w:sz w:val="24"/>
          <w:szCs w:val="24"/>
        </w:rPr>
        <w:footnoteReference w:id="3"/>
      </w:r>
      <w:r w:rsidR="00C775F2">
        <w:rPr>
          <w:rFonts w:ascii="Times New Roman" w:hAnsi="Times New Roman"/>
          <w:sz w:val="24"/>
          <w:szCs w:val="24"/>
        </w:rPr>
        <w:t xml:space="preserve"> Z </w:t>
      </w:r>
      <w:r w:rsidRPr="00C775F2">
        <w:rPr>
          <w:rFonts w:ascii="Times New Roman" w:hAnsi="Times New Roman"/>
          <w:sz w:val="24"/>
          <w:szCs w:val="24"/>
        </w:rPr>
        <w:t xml:space="preserve">kolei duża liczba godzin pracy </w:t>
      </w:r>
      <w:r w:rsidR="00763897" w:rsidRPr="00C775F2">
        <w:rPr>
          <w:rFonts w:ascii="Times New Roman" w:hAnsi="Times New Roman"/>
          <w:sz w:val="24"/>
          <w:szCs w:val="24"/>
        </w:rPr>
        <w:t>(</w:t>
      </w:r>
      <w:r w:rsidR="00A92C1F" w:rsidRPr="00C775F2">
        <w:rPr>
          <w:rFonts w:ascii="Times New Roman" w:hAnsi="Times New Roman"/>
          <w:sz w:val="24"/>
          <w:szCs w:val="24"/>
        </w:rPr>
        <w:t>dłużej iż 9-10 godzin dziennie)</w:t>
      </w:r>
      <w:r w:rsidRPr="00C775F2">
        <w:rPr>
          <w:rFonts w:ascii="Times New Roman" w:hAnsi="Times New Roman"/>
          <w:sz w:val="24"/>
          <w:szCs w:val="24"/>
        </w:rPr>
        <w:t xml:space="preserve">może mieć wpływ na </w:t>
      </w:r>
      <w:r w:rsidR="00A92C1F" w:rsidRPr="00C775F2">
        <w:rPr>
          <w:rFonts w:ascii="Times New Roman" w:hAnsi="Times New Roman"/>
          <w:sz w:val="24"/>
          <w:szCs w:val="24"/>
        </w:rPr>
        <w:t xml:space="preserve">niższą </w:t>
      </w:r>
      <w:r w:rsidRPr="00C775F2">
        <w:rPr>
          <w:rFonts w:ascii="Times New Roman" w:hAnsi="Times New Roman"/>
          <w:sz w:val="24"/>
          <w:szCs w:val="24"/>
        </w:rPr>
        <w:t>produktywność, wzrost ryzyka wypadków przy pracy czy negatywnie oddziaływać na zdrowie pracowników.</w:t>
      </w:r>
      <w:r w:rsidRPr="00C775F2">
        <w:rPr>
          <w:rStyle w:val="Odwoanieprzypisudolnego"/>
          <w:rFonts w:ascii="Times New Roman" w:hAnsi="Times New Roman"/>
          <w:sz w:val="24"/>
          <w:szCs w:val="24"/>
        </w:rPr>
        <w:footnoteReference w:id="4"/>
      </w:r>
      <w:r w:rsidRPr="00C775F2">
        <w:rPr>
          <w:rFonts w:ascii="Times New Roman" w:hAnsi="Times New Roman"/>
          <w:sz w:val="24"/>
          <w:szCs w:val="24"/>
        </w:rPr>
        <w:t xml:space="preserve"> Dlatego też dalsza analiza dotyczyć będzie krańców intensywności pracy, na których znajdują się:</w:t>
      </w:r>
    </w:p>
    <w:p w:rsidR="00613245" w:rsidRPr="00C775F2" w:rsidRDefault="00C520B2" w:rsidP="00205D8B">
      <w:pPr>
        <w:pStyle w:val="Akapitzlist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775F2">
        <w:rPr>
          <w:rFonts w:ascii="Times New Roman" w:hAnsi="Times New Roman"/>
          <w:sz w:val="24"/>
          <w:szCs w:val="24"/>
        </w:rPr>
        <w:t>o</w:t>
      </w:r>
      <w:r w:rsidR="00613245" w:rsidRPr="00C775F2">
        <w:rPr>
          <w:rFonts w:ascii="Times New Roman" w:hAnsi="Times New Roman"/>
          <w:sz w:val="24"/>
          <w:szCs w:val="24"/>
        </w:rPr>
        <w:t xml:space="preserve">soby pracujące do 20 godzin tygodniowo (czyli ½ etatu): 7,8% ogółu </w:t>
      </w:r>
      <w:r w:rsidR="00766604">
        <w:rPr>
          <w:rFonts w:ascii="Times New Roman" w:hAnsi="Times New Roman"/>
          <w:sz w:val="24"/>
          <w:szCs w:val="24"/>
        </w:rPr>
        <w:br/>
      </w:r>
      <w:r w:rsidR="00613245" w:rsidRPr="00C775F2">
        <w:rPr>
          <w:rFonts w:ascii="Times New Roman" w:hAnsi="Times New Roman"/>
          <w:sz w:val="24"/>
          <w:szCs w:val="24"/>
        </w:rPr>
        <w:t>(1 168,5 tys. osób);</w:t>
      </w:r>
    </w:p>
    <w:p w:rsidR="00613245" w:rsidRPr="00C775F2" w:rsidRDefault="00C520B2" w:rsidP="00205D8B">
      <w:pPr>
        <w:pStyle w:val="Akapitzlist"/>
        <w:numPr>
          <w:ilvl w:val="0"/>
          <w:numId w:val="30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775F2">
        <w:rPr>
          <w:rFonts w:ascii="Times New Roman" w:hAnsi="Times New Roman"/>
          <w:sz w:val="24"/>
          <w:szCs w:val="24"/>
        </w:rPr>
        <w:t>o</w:t>
      </w:r>
      <w:r w:rsidR="00613245" w:rsidRPr="00C775F2">
        <w:rPr>
          <w:rFonts w:ascii="Times New Roman" w:hAnsi="Times New Roman"/>
          <w:sz w:val="24"/>
          <w:szCs w:val="24"/>
        </w:rPr>
        <w:t xml:space="preserve">soby pracujące 50 i więcej godzin tygodniowo (czyli średnio 10 godzin dziennie): 13,8% (2 079,0 tys. osób) </w:t>
      </w:r>
    </w:p>
    <w:p w:rsidR="00613245" w:rsidRPr="00C775F2" w:rsidRDefault="00613245" w:rsidP="00CD57B5">
      <w:pPr>
        <w:spacing w:after="8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75F2">
        <w:rPr>
          <w:rFonts w:ascii="Times New Roman" w:hAnsi="Times New Roman"/>
          <w:sz w:val="24"/>
          <w:szCs w:val="24"/>
        </w:rPr>
        <w:t xml:space="preserve">Charakterystyka tych dwóch grup odniesiona będzie </w:t>
      </w:r>
      <w:r w:rsidR="00202BE0" w:rsidRPr="00C775F2">
        <w:rPr>
          <w:rFonts w:ascii="Times New Roman" w:hAnsi="Times New Roman"/>
          <w:sz w:val="24"/>
          <w:szCs w:val="24"/>
        </w:rPr>
        <w:t>d</w:t>
      </w:r>
      <w:r w:rsidRPr="00C775F2">
        <w:rPr>
          <w:rFonts w:ascii="Times New Roman" w:hAnsi="Times New Roman"/>
          <w:sz w:val="24"/>
          <w:szCs w:val="24"/>
        </w:rPr>
        <w:t>o „grupy kontrolnej”, czyli osób pracujących</w:t>
      </w:r>
      <w:r w:rsidR="00C520B2" w:rsidRPr="00C775F2">
        <w:rPr>
          <w:rFonts w:ascii="Times New Roman" w:hAnsi="Times New Roman"/>
          <w:sz w:val="24"/>
          <w:szCs w:val="24"/>
        </w:rPr>
        <w:t xml:space="preserve"> dokładnie 40 godzin w tygodniu.</w:t>
      </w:r>
    </w:p>
    <w:p w:rsidR="00AD7BE4" w:rsidRPr="00205D8B" w:rsidRDefault="00613245" w:rsidP="00CD57B5">
      <w:pPr>
        <w:spacing w:after="8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5D8B">
        <w:rPr>
          <w:rFonts w:ascii="Times New Roman" w:hAnsi="Times New Roman"/>
          <w:sz w:val="24"/>
          <w:szCs w:val="24"/>
        </w:rPr>
        <w:t xml:space="preserve">Pierwsza istotna zależność dotyczy płci. </w:t>
      </w:r>
      <w:r w:rsidRPr="00205D8B">
        <w:rPr>
          <w:rFonts w:ascii="Times New Roman" w:hAnsi="Times New Roman"/>
          <w:b/>
          <w:sz w:val="24"/>
          <w:szCs w:val="24"/>
        </w:rPr>
        <w:t>Niska intensywność pracy dotyczy znacznie częściej kobiet niż mężczyzn</w:t>
      </w:r>
      <w:r w:rsidRPr="00205D8B">
        <w:rPr>
          <w:rFonts w:ascii="Times New Roman" w:hAnsi="Times New Roman"/>
          <w:sz w:val="24"/>
          <w:szCs w:val="24"/>
        </w:rPr>
        <w:t xml:space="preserve">. Po pierwsze, mniej kobiet pracuje (stanowią 45% pracujących). Po drugie, </w:t>
      </w:r>
      <w:r w:rsidR="00AD7BE4" w:rsidRPr="00205D8B">
        <w:rPr>
          <w:rFonts w:ascii="Times New Roman" w:hAnsi="Times New Roman"/>
          <w:sz w:val="24"/>
          <w:szCs w:val="24"/>
        </w:rPr>
        <w:t xml:space="preserve">kobiety </w:t>
      </w:r>
      <w:r w:rsidRPr="00205D8B">
        <w:rPr>
          <w:rFonts w:ascii="Times New Roman" w:hAnsi="Times New Roman"/>
          <w:sz w:val="24"/>
          <w:szCs w:val="24"/>
        </w:rPr>
        <w:t xml:space="preserve">stanowią większość </w:t>
      </w:r>
      <w:r w:rsidR="00AD7BE4" w:rsidRPr="00205D8B">
        <w:rPr>
          <w:rFonts w:ascii="Times New Roman" w:hAnsi="Times New Roman"/>
          <w:sz w:val="24"/>
          <w:szCs w:val="24"/>
        </w:rPr>
        <w:t xml:space="preserve">zbiorowość </w:t>
      </w:r>
      <w:r w:rsidRPr="00205D8B">
        <w:rPr>
          <w:rFonts w:ascii="Times New Roman" w:hAnsi="Times New Roman"/>
          <w:sz w:val="24"/>
          <w:szCs w:val="24"/>
        </w:rPr>
        <w:t>wśród osób pracujących do 20 godzin (60,5%), a mnie</w:t>
      </w:r>
      <w:r w:rsidR="00763897" w:rsidRPr="00205D8B">
        <w:rPr>
          <w:rFonts w:ascii="Times New Roman" w:hAnsi="Times New Roman"/>
          <w:sz w:val="24"/>
          <w:szCs w:val="24"/>
        </w:rPr>
        <w:t>jszy jest ich udział</w:t>
      </w:r>
      <w:r w:rsidRPr="00205D8B">
        <w:rPr>
          <w:rFonts w:ascii="Times New Roman" w:hAnsi="Times New Roman"/>
          <w:sz w:val="24"/>
          <w:szCs w:val="24"/>
        </w:rPr>
        <w:t xml:space="preserve"> wśród tych, którzy pracują 50 godzin i więcej (24,4%). W tej ostatniej grupie liczba mężczyzn jest niemal 3 razy większa niż liczba kobiet. Oznacza to, że zaledwie 7,5% kobiet pracuje w warunkach wysokiej intensywności</w:t>
      </w:r>
      <w:r w:rsidR="00AD7BE4" w:rsidRPr="00205D8B">
        <w:rPr>
          <w:rFonts w:ascii="Times New Roman" w:hAnsi="Times New Roman"/>
          <w:sz w:val="24"/>
          <w:szCs w:val="24"/>
        </w:rPr>
        <w:t xml:space="preserve"> tz</w:t>
      </w:r>
      <w:r w:rsidR="00EB62C4">
        <w:rPr>
          <w:rFonts w:ascii="Times New Roman" w:hAnsi="Times New Roman"/>
          <w:sz w:val="24"/>
          <w:szCs w:val="24"/>
        </w:rPr>
        <w:t>n. 50 </w:t>
      </w:r>
      <w:r w:rsidR="00763897" w:rsidRPr="00205D8B">
        <w:rPr>
          <w:rFonts w:ascii="Times New Roman" w:hAnsi="Times New Roman"/>
          <w:sz w:val="24"/>
          <w:szCs w:val="24"/>
        </w:rPr>
        <w:t>godzin i więcej</w:t>
      </w:r>
      <w:r w:rsidRPr="00205D8B">
        <w:rPr>
          <w:rFonts w:ascii="Times New Roman" w:hAnsi="Times New Roman"/>
          <w:sz w:val="24"/>
          <w:szCs w:val="24"/>
        </w:rPr>
        <w:t xml:space="preserve">, podczas gdy wśród mężczyzn odsetek </w:t>
      </w:r>
      <w:r w:rsidR="00AD7BE4" w:rsidRPr="00205D8B">
        <w:rPr>
          <w:rFonts w:ascii="Times New Roman" w:hAnsi="Times New Roman"/>
          <w:sz w:val="24"/>
          <w:szCs w:val="24"/>
        </w:rPr>
        <w:t xml:space="preserve">ten </w:t>
      </w:r>
      <w:r w:rsidRPr="00205D8B">
        <w:rPr>
          <w:rFonts w:ascii="Times New Roman" w:hAnsi="Times New Roman"/>
          <w:sz w:val="24"/>
          <w:szCs w:val="24"/>
        </w:rPr>
        <w:t xml:space="preserve">wynosi 19%. </w:t>
      </w:r>
    </w:p>
    <w:p w:rsidR="00321DB7" w:rsidRPr="00CD57B5" w:rsidRDefault="00321DB7" w:rsidP="00CD57B5">
      <w:pPr>
        <w:spacing w:after="80"/>
        <w:jc w:val="both"/>
        <w:rPr>
          <w:rFonts w:ascii="Times New Roman" w:hAnsi="Times New Roman"/>
        </w:rPr>
      </w:pPr>
      <w:r w:rsidRPr="00CD57B5">
        <w:rPr>
          <w:rFonts w:ascii="Times New Roman" w:hAnsi="Times New Roman"/>
          <w:b/>
          <w:sz w:val="20"/>
        </w:rPr>
        <w:t>W</w:t>
      </w:r>
      <w:r w:rsidR="00CD57B5" w:rsidRPr="00CD57B5">
        <w:rPr>
          <w:rFonts w:ascii="Times New Roman" w:hAnsi="Times New Roman"/>
          <w:b/>
          <w:sz w:val="20"/>
        </w:rPr>
        <w:t>ykres</w:t>
      </w:r>
      <w:r w:rsidRPr="00CD57B5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</w:t>
      </w:r>
      <w:r w:rsidRPr="00CD57B5">
        <w:rPr>
          <w:rFonts w:ascii="Times New Roman" w:hAnsi="Times New Roman"/>
          <w:b/>
          <w:sz w:val="20"/>
        </w:rPr>
        <w:t>.</w:t>
      </w:r>
      <w:r w:rsidR="00F54B3E">
        <w:rPr>
          <w:rFonts w:ascii="Times New Roman" w:hAnsi="Times New Roman"/>
          <w:b/>
          <w:sz w:val="20"/>
        </w:rPr>
        <w:t>4.</w:t>
      </w:r>
      <w:r w:rsidRPr="00CD57B5">
        <w:rPr>
          <w:rFonts w:ascii="Times New Roman" w:hAnsi="Times New Roman"/>
          <w:b/>
          <w:sz w:val="20"/>
        </w:rPr>
        <w:t xml:space="preserve"> Pracujący według czasu pracy i płci</w:t>
      </w:r>
    </w:p>
    <w:p w:rsidR="00321DB7" w:rsidRDefault="000A59C9" w:rsidP="00321DB7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10549" w:dyaOrig="3610">
          <v:shape id="_x0000_i1028" type="#_x0000_t75" style="width:416.3pt;height:169.35pt" o:ole="">
            <v:imagedata r:id="rId14" o:title=""/>
          </v:shape>
          <o:OLEObject Type="Embed" ProgID="Excel.Sheet.12" ShapeID="_x0000_i1028" DrawAspect="Content" ObjectID="_1467706370" r:id="rId15"/>
        </w:object>
      </w:r>
    </w:p>
    <w:p w:rsidR="00E63D3D" w:rsidRDefault="00E63D3D" w:rsidP="00915898">
      <w:pPr>
        <w:spacing w:after="80"/>
        <w:jc w:val="both"/>
        <w:rPr>
          <w:rFonts w:ascii="Times New Roman" w:hAnsi="Times New Roman"/>
          <w:b/>
          <w:sz w:val="28"/>
          <w:szCs w:val="28"/>
        </w:rPr>
      </w:pPr>
    </w:p>
    <w:p w:rsidR="00915898" w:rsidRPr="00C775F2" w:rsidRDefault="005633AA" w:rsidP="00915898">
      <w:pPr>
        <w:spacing w:after="8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915898" w:rsidRPr="00C775F2">
        <w:rPr>
          <w:rFonts w:ascii="Times New Roman" w:hAnsi="Times New Roman"/>
          <w:b/>
          <w:sz w:val="28"/>
          <w:szCs w:val="28"/>
        </w:rPr>
        <w:t>.</w:t>
      </w:r>
      <w:r w:rsidR="00A74C3F" w:rsidRPr="00C775F2">
        <w:rPr>
          <w:rFonts w:ascii="Times New Roman" w:hAnsi="Times New Roman"/>
          <w:b/>
          <w:sz w:val="28"/>
          <w:szCs w:val="28"/>
        </w:rPr>
        <w:t>3</w:t>
      </w:r>
      <w:r w:rsidR="00915898" w:rsidRPr="00C775F2">
        <w:rPr>
          <w:rFonts w:ascii="Times New Roman" w:hAnsi="Times New Roman"/>
          <w:b/>
          <w:sz w:val="28"/>
          <w:szCs w:val="28"/>
        </w:rPr>
        <w:t>. Wiek pracujących a wymiar czasu pracy</w:t>
      </w:r>
    </w:p>
    <w:p w:rsidR="00613245" w:rsidRPr="00327C16" w:rsidRDefault="00E97B1F" w:rsidP="00327C1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C16">
        <w:rPr>
          <w:rFonts w:ascii="Times New Roman" w:hAnsi="Times New Roman"/>
          <w:sz w:val="24"/>
          <w:szCs w:val="24"/>
        </w:rPr>
        <w:t>Z punktu widzenia rynku pracy istotna jest również charakterystyka osób pracujących według grup wieku i wymiaru czasu pracy.</w:t>
      </w:r>
      <w:r w:rsidR="00A92C1F" w:rsidRPr="00327C16">
        <w:rPr>
          <w:rFonts w:ascii="Times New Roman" w:hAnsi="Times New Roman"/>
          <w:sz w:val="24"/>
          <w:szCs w:val="24"/>
        </w:rPr>
        <w:t xml:space="preserve"> </w:t>
      </w:r>
      <w:r w:rsidRPr="00327C16">
        <w:rPr>
          <w:rFonts w:ascii="Times New Roman" w:hAnsi="Times New Roman"/>
          <w:sz w:val="24"/>
          <w:szCs w:val="24"/>
        </w:rPr>
        <w:t xml:space="preserve">Rozpatrując pięcioletnie </w:t>
      </w:r>
      <w:r w:rsidR="00613245" w:rsidRPr="00327C16">
        <w:rPr>
          <w:rFonts w:ascii="Times New Roman" w:hAnsi="Times New Roman"/>
          <w:sz w:val="24"/>
          <w:szCs w:val="24"/>
        </w:rPr>
        <w:t>grup</w:t>
      </w:r>
      <w:r w:rsidRPr="00327C16">
        <w:rPr>
          <w:rFonts w:ascii="Times New Roman" w:hAnsi="Times New Roman"/>
          <w:sz w:val="24"/>
          <w:szCs w:val="24"/>
        </w:rPr>
        <w:t>y wieku osób pracujących</w:t>
      </w:r>
      <w:r w:rsidR="00613245" w:rsidRPr="00327C16">
        <w:rPr>
          <w:rFonts w:ascii="Times New Roman" w:hAnsi="Times New Roman"/>
          <w:sz w:val="24"/>
          <w:szCs w:val="24"/>
        </w:rPr>
        <w:t xml:space="preserve"> </w:t>
      </w:r>
      <w:r w:rsidR="00717D04" w:rsidRPr="00327C16">
        <w:rPr>
          <w:rFonts w:ascii="Times New Roman" w:hAnsi="Times New Roman"/>
          <w:sz w:val="24"/>
          <w:szCs w:val="24"/>
        </w:rPr>
        <w:t>zauważa się, że k</w:t>
      </w:r>
      <w:r w:rsidR="00613245" w:rsidRPr="00327C16">
        <w:rPr>
          <w:rFonts w:ascii="Times New Roman" w:hAnsi="Times New Roman"/>
          <w:sz w:val="24"/>
          <w:szCs w:val="24"/>
        </w:rPr>
        <w:t>rótszy czas pracy charakteryzuje osoby najmłodsze oraz starsze. Wśród osób w wieku 15-19 lat</w:t>
      </w:r>
      <w:r w:rsidR="005212FC" w:rsidRPr="00327C16">
        <w:rPr>
          <w:rFonts w:ascii="Times New Roman" w:hAnsi="Times New Roman"/>
          <w:sz w:val="24"/>
          <w:szCs w:val="24"/>
        </w:rPr>
        <w:t>,</w:t>
      </w:r>
      <w:r w:rsidR="00613245" w:rsidRPr="00327C16">
        <w:rPr>
          <w:rFonts w:ascii="Times New Roman" w:hAnsi="Times New Roman"/>
          <w:sz w:val="24"/>
          <w:szCs w:val="24"/>
        </w:rPr>
        <w:t xml:space="preserve"> pracujący do 20 godzin w tygodniu stanowią nieco ponad 28%, następnie wraz ze wzrostem wieku odsetek ten spada do wartości poniżej 10%, by ponownie rosnąć od 60 roku życia i osiągnąć 35% dla osób w wieku 70 lat i więcej.</w:t>
      </w:r>
    </w:p>
    <w:p w:rsidR="00717D04" w:rsidRPr="00327C16" w:rsidRDefault="00613245" w:rsidP="00327C1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C16">
        <w:rPr>
          <w:rFonts w:ascii="Times New Roman" w:hAnsi="Times New Roman"/>
          <w:sz w:val="24"/>
          <w:szCs w:val="24"/>
        </w:rPr>
        <w:t xml:space="preserve">Z kolei </w:t>
      </w:r>
      <w:r w:rsidR="00717D04" w:rsidRPr="00327C16">
        <w:rPr>
          <w:rFonts w:ascii="Times New Roman" w:hAnsi="Times New Roman"/>
          <w:sz w:val="24"/>
          <w:szCs w:val="24"/>
        </w:rPr>
        <w:t xml:space="preserve">osoby pracujące w </w:t>
      </w:r>
      <w:r w:rsidRPr="00327C16">
        <w:rPr>
          <w:rFonts w:ascii="Times New Roman" w:hAnsi="Times New Roman"/>
          <w:sz w:val="24"/>
          <w:szCs w:val="24"/>
        </w:rPr>
        <w:t>dłuższy</w:t>
      </w:r>
      <w:r w:rsidR="00717D04" w:rsidRPr="00327C16">
        <w:rPr>
          <w:rFonts w:ascii="Times New Roman" w:hAnsi="Times New Roman"/>
          <w:sz w:val="24"/>
          <w:szCs w:val="24"/>
        </w:rPr>
        <w:t xml:space="preserve">m wymiarze </w:t>
      </w:r>
      <w:r w:rsidRPr="00327C16">
        <w:rPr>
          <w:rFonts w:ascii="Times New Roman" w:hAnsi="Times New Roman"/>
          <w:sz w:val="24"/>
          <w:szCs w:val="24"/>
        </w:rPr>
        <w:t>czas</w:t>
      </w:r>
      <w:r w:rsidR="00717D04" w:rsidRPr="00327C16">
        <w:rPr>
          <w:rFonts w:ascii="Times New Roman" w:hAnsi="Times New Roman"/>
          <w:sz w:val="24"/>
          <w:szCs w:val="24"/>
        </w:rPr>
        <w:t>u</w:t>
      </w:r>
      <w:r w:rsidRPr="00327C16">
        <w:rPr>
          <w:rFonts w:ascii="Times New Roman" w:hAnsi="Times New Roman"/>
          <w:sz w:val="24"/>
          <w:szCs w:val="24"/>
        </w:rPr>
        <w:t xml:space="preserve"> pracy </w:t>
      </w:r>
      <w:r w:rsidR="00717D04" w:rsidRPr="00327C16">
        <w:rPr>
          <w:rFonts w:ascii="Times New Roman" w:hAnsi="Times New Roman"/>
          <w:sz w:val="24"/>
          <w:szCs w:val="24"/>
        </w:rPr>
        <w:t>tj. 50 godzin i więcej praktycznie w każdej z wymienionych grup wiekowych stanowią ponad 10%, (poza skrajnymi – 15-19 lat oraz powyżej 64 lata). Jednak najwyższy udział takich osób (ok. 15%) występuje</w:t>
      </w:r>
      <w:r w:rsidR="00321DB7" w:rsidRPr="00327C16">
        <w:rPr>
          <w:rFonts w:ascii="Times New Roman" w:hAnsi="Times New Roman"/>
          <w:sz w:val="24"/>
          <w:szCs w:val="24"/>
        </w:rPr>
        <w:t xml:space="preserve"> w</w:t>
      </w:r>
      <w:r w:rsidR="00717D04" w:rsidRPr="00327C16">
        <w:rPr>
          <w:rFonts w:ascii="Times New Roman" w:hAnsi="Times New Roman"/>
          <w:sz w:val="24"/>
          <w:szCs w:val="24"/>
        </w:rPr>
        <w:t xml:space="preserve"> </w:t>
      </w:r>
      <w:r w:rsidR="00321DB7" w:rsidRPr="00327C16">
        <w:rPr>
          <w:rFonts w:ascii="Times New Roman" w:hAnsi="Times New Roman"/>
          <w:sz w:val="24"/>
          <w:szCs w:val="24"/>
        </w:rPr>
        <w:t xml:space="preserve">wieku </w:t>
      </w:r>
      <w:r w:rsidR="00717D04" w:rsidRPr="00327C16">
        <w:rPr>
          <w:rFonts w:ascii="Times New Roman" w:hAnsi="Times New Roman"/>
          <w:sz w:val="24"/>
          <w:szCs w:val="24"/>
        </w:rPr>
        <w:t>35-54 lata. Oznacza to, że osoby „przepracowane” występują w prawie każdej kategorii wiekowej.</w:t>
      </w:r>
    </w:p>
    <w:p w:rsidR="00D621D8" w:rsidRPr="00327C16" w:rsidRDefault="00393FD2" w:rsidP="00327C1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C16">
        <w:rPr>
          <w:rFonts w:ascii="Times New Roman" w:hAnsi="Times New Roman"/>
          <w:sz w:val="24"/>
          <w:szCs w:val="24"/>
        </w:rPr>
        <w:t>Również o</w:t>
      </w:r>
      <w:r w:rsidR="00613245" w:rsidRPr="00327C16">
        <w:rPr>
          <w:rFonts w:ascii="Times New Roman" w:hAnsi="Times New Roman"/>
          <w:sz w:val="24"/>
          <w:szCs w:val="24"/>
        </w:rPr>
        <w:t xml:space="preserve">dsetek pracujących 40 godzin w tygodniu </w:t>
      </w:r>
      <w:r w:rsidR="00EB62C4">
        <w:rPr>
          <w:rFonts w:ascii="Times New Roman" w:hAnsi="Times New Roman"/>
          <w:sz w:val="24"/>
          <w:szCs w:val="24"/>
        </w:rPr>
        <w:t xml:space="preserve">utrzymuje </w:t>
      </w:r>
      <w:r w:rsidR="00A74C3F">
        <w:rPr>
          <w:rFonts w:ascii="Times New Roman" w:hAnsi="Times New Roman"/>
          <w:sz w:val="24"/>
          <w:szCs w:val="24"/>
        </w:rPr>
        <w:t>porównywalny</w:t>
      </w:r>
      <w:r w:rsidR="00EB62C4">
        <w:rPr>
          <w:rFonts w:ascii="Times New Roman" w:hAnsi="Times New Roman"/>
          <w:sz w:val="24"/>
          <w:szCs w:val="24"/>
        </w:rPr>
        <w:t xml:space="preserve"> poziom w </w:t>
      </w:r>
      <w:r w:rsidR="00D621D8" w:rsidRPr="00327C16">
        <w:rPr>
          <w:rFonts w:ascii="Times New Roman" w:hAnsi="Times New Roman"/>
          <w:sz w:val="24"/>
          <w:szCs w:val="24"/>
        </w:rPr>
        <w:t>większości grup</w:t>
      </w:r>
      <w:r w:rsidRPr="00327C16">
        <w:rPr>
          <w:rFonts w:ascii="Times New Roman" w:hAnsi="Times New Roman"/>
          <w:sz w:val="24"/>
          <w:szCs w:val="24"/>
        </w:rPr>
        <w:t xml:space="preserve"> wiekowych</w:t>
      </w:r>
      <w:r w:rsidR="00D621D8" w:rsidRPr="00327C16">
        <w:rPr>
          <w:rFonts w:ascii="Times New Roman" w:hAnsi="Times New Roman"/>
          <w:sz w:val="24"/>
          <w:szCs w:val="24"/>
        </w:rPr>
        <w:t xml:space="preserve"> (pomiędzy 62%, a 70%)</w:t>
      </w:r>
      <w:r w:rsidR="00EB62C4">
        <w:rPr>
          <w:rFonts w:ascii="Times New Roman" w:hAnsi="Times New Roman"/>
          <w:sz w:val="24"/>
          <w:szCs w:val="24"/>
        </w:rPr>
        <w:t>. Jednak jest wyraźnie niższy w </w:t>
      </w:r>
      <w:r w:rsidRPr="00327C16">
        <w:rPr>
          <w:rFonts w:ascii="Times New Roman" w:hAnsi="Times New Roman"/>
          <w:sz w:val="24"/>
          <w:szCs w:val="24"/>
        </w:rPr>
        <w:t xml:space="preserve">najmłodszej grupie wiekowej stanowiąc ok. 50% oraz w najstarszej po osiągnięciu 60 roku życia, kiedy </w:t>
      </w:r>
      <w:r w:rsidR="00D621D8" w:rsidRPr="00327C16">
        <w:rPr>
          <w:rFonts w:ascii="Times New Roman" w:hAnsi="Times New Roman"/>
          <w:sz w:val="24"/>
          <w:szCs w:val="24"/>
        </w:rPr>
        <w:t xml:space="preserve">zaczyna wyraźnie </w:t>
      </w:r>
      <w:r w:rsidRPr="00327C16">
        <w:rPr>
          <w:rFonts w:ascii="Times New Roman" w:hAnsi="Times New Roman"/>
          <w:sz w:val="24"/>
          <w:szCs w:val="24"/>
        </w:rPr>
        <w:t xml:space="preserve">spadać </w:t>
      </w:r>
      <w:r w:rsidR="00A74C3F">
        <w:rPr>
          <w:rFonts w:ascii="Times New Roman" w:hAnsi="Times New Roman"/>
          <w:sz w:val="24"/>
          <w:szCs w:val="24"/>
        </w:rPr>
        <w:t>(</w:t>
      </w:r>
      <w:r w:rsidRPr="00327C16">
        <w:rPr>
          <w:rFonts w:ascii="Times New Roman" w:hAnsi="Times New Roman"/>
          <w:sz w:val="24"/>
          <w:szCs w:val="24"/>
        </w:rPr>
        <w:t>i wynosząc ok. 42%).</w:t>
      </w:r>
    </w:p>
    <w:p w:rsidR="00613245" w:rsidRPr="00327C16" w:rsidRDefault="00613245" w:rsidP="00327C1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7C16">
        <w:rPr>
          <w:rFonts w:ascii="Times New Roman" w:hAnsi="Times New Roman"/>
          <w:sz w:val="24"/>
          <w:szCs w:val="24"/>
        </w:rPr>
        <w:t xml:space="preserve">Kategoria „pozostałe” , oznacza osoby pracujące między </w:t>
      </w:r>
      <w:smartTag w:uri="urn:schemas-microsoft-com:office:smarttags" w:element="metricconverter">
        <w:smartTagPr>
          <w:attr w:name="ProductID" w:val="21 a"/>
        </w:smartTagPr>
        <w:r w:rsidRPr="00327C16">
          <w:rPr>
            <w:rFonts w:ascii="Times New Roman" w:hAnsi="Times New Roman"/>
            <w:sz w:val="24"/>
            <w:szCs w:val="24"/>
          </w:rPr>
          <w:t>21 a</w:t>
        </w:r>
      </w:smartTag>
      <w:r w:rsidRPr="00327C16">
        <w:rPr>
          <w:rFonts w:ascii="Times New Roman" w:hAnsi="Times New Roman"/>
          <w:sz w:val="24"/>
          <w:szCs w:val="24"/>
        </w:rPr>
        <w:t xml:space="preserve"> 39 godzin oraz między </w:t>
      </w:r>
      <w:smartTag w:uri="urn:schemas-microsoft-com:office:smarttags" w:element="metricconverter">
        <w:smartTagPr>
          <w:attr w:name="ProductID" w:val="41 a"/>
        </w:smartTagPr>
        <w:r w:rsidRPr="00327C16">
          <w:rPr>
            <w:rFonts w:ascii="Times New Roman" w:hAnsi="Times New Roman"/>
            <w:sz w:val="24"/>
            <w:szCs w:val="24"/>
          </w:rPr>
          <w:t>41 a</w:t>
        </w:r>
      </w:smartTag>
      <w:r w:rsidRPr="00327C16">
        <w:rPr>
          <w:rFonts w:ascii="Times New Roman" w:hAnsi="Times New Roman"/>
          <w:sz w:val="24"/>
          <w:szCs w:val="24"/>
        </w:rPr>
        <w:t xml:space="preserve"> 49 godzin</w:t>
      </w:r>
      <w:r w:rsidR="00A92C1F" w:rsidRPr="00327C16">
        <w:rPr>
          <w:rFonts w:ascii="Times New Roman" w:hAnsi="Times New Roman"/>
          <w:sz w:val="24"/>
          <w:szCs w:val="24"/>
        </w:rPr>
        <w:t>, przedstawiona jest</w:t>
      </w:r>
      <w:r w:rsidRPr="00327C16">
        <w:rPr>
          <w:rFonts w:ascii="Times New Roman" w:hAnsi="Times New Roman"/>
          <w:sz w:val="24"/>
          <w:szCs w:val="24"/>
        </w:rPr>
        <w:t xml:space="preserve"> </w:t>
      </w:r>
      <w:r w:rsidR="00A92C1F" w:rsidRPr="00327C16">
        <w:rPr>
          <w:rFonts w:ascii="Times New Roman" w:hAnsi="Times New Roman"/>
          <w:sz w:val="24"/>
          <w:szCs w:val="24"/>
        </w:rPr>
        <w:t xml:space="preserve">dla uzupełnienia odsetek w każdej kategorii wiekowej </w:t>
      </w:r>
      <w:r w:rsidRPr="00327C16">
        <w:rPr>
          <w:rFonts w:ascii="Times New Roman" w:hAnsi="Times New Roman"/>
          <w:sz w:val="24"/>
          <w:szCs w:val="24"/>
        </w:rPr>
        <w:t>i nie jest przedmiotem analizy.</w:t>
      </w:r>
    </w:p>
    <w:p w:rsidR="00613245" w:rsidRDefault="00613245" w:rsidP="00C25449">
      <w:pPr>
        <w:spacing w:after="80"/>
        <w:ind w:firstLine="397"/>
        <w:jc w:val="both"/>
        <w:rPr>
          <w:rFonts w:cs="Calibri"/>
        </w:rPr>
      </w:pPr>
    </w:p>
    <w:p w:rsidR="00613245" w:rsidRPr="0082331D" w:rsidRDefault="00613245" w:rsidP="0082331D">
      <w:pPr>
        <w:spacing w:after="80"/>
        <w:jc w:val="both"/>
        <w:rPr>
          <w:rFonts w:ascii="Times New Roman" w:hAnsi="Times New Roman"/>
        </w:rPr>
      </w:pPr>
      <w:r w:rsidRPr="0082331D">
        <w:rPr>
          <w:rFonts w:ascii="Times New Roman" w:hAnsi="Times New Roman"/>
          <w:b/>
          <w:sz w:val="20"/>
        </w:rPr>
        <w:t>W</w:t>
      </w:r>
      <w:r w:rsidR="0082331D" w:rsidRPr="0082331D">
        <w:rPr>
          <w:rFonts w:ascii="Times New Roman" w:hAnsi="Times New Roman"/>
          <w:b/>
          <w:sz w:val="20"/>
        </w:rPr>
        <w:t>ykres</w:t>
      </w:r>
      <w:r w:rsidRPr="0082331D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</w:t>
      </w:r>
      <w:r w:rsidRPr="0082331D">
        <w:rPr>
          <w:rFonts w:ascii="Times New Roman" w:hAnsi="Times New Roman"/>
          <w:b/>
          <w:sz w:val="20"/>
        </w:rPr>
        <w:t>.</w:t>
      </w:r>
      <w:r w:rsidR="00F54B3E">
        <w:rPr>
          <w:rFonts w:ascii="Times New Roman" w:hAnsi="Times New Roman"/>
          <w:b/>
          <w:sz w:val="20"/>
        </w:rPr>
        <w:t>5.</w:t>
      </w:r>
      <w:r w:rsidRPr="0082331D">
        <w:rPr>
          <w:rFonts w:ascii="Times New Roman" w:hAnsi="Times New Roman"/>
          <w:b/>
          <w:sz w:val="20"/>
        </w:rPr>
        <w:t xml:space="preserve"> Pracujący według czasu pracy i </w:t>
      </w:r>
      <w:r w:rsidR="000B7EEA" w:rsidRPr="0082331D">
        <w:rPr>
          <w:rFonts w:ascii="Times New Roman" w:hAnsi="Times New Roman"/>
          <w:b/>
          <w:sz w:val="20"/>
        </w:rPr>
        <w:t>pięcioletnich</w:t>
      </w:r>
      <w:r w:rsidRPr="0082331D">
        <w:rPr>
          <w:rFonts w:ascii="Times New Roman" w:hAnsi="Times New Roman"/>
          <w:b/>
          <w:sz w:val="20"/>
        </w:rPr>
        <w:t xml:space="preserve"> </w:t>
      </w:r>
      <w:r w:rsidR="005212FC" w:rsidRPr="0082331D">
        <w:rPr>
          <w:rFonts w:ascii="Times New Roman" w:hAnsi="Times New Roman"/>
          <w:b/>
          <w:sz w:val="20"/>
        </w:rPr>
        <w:t xml:space="preserve">grup </w:t>
      </w:r>
      <w:r w:rsidRPr="0082331D">
        <w:rPr>
          <w:rFonts w:ascii="Times New Roman" w:hAnsi="Times New Roman"/>
          <w:b/>
          <w:sz w:val="20"/>
        </w:rPr>
        <w:t>wieku</w:t>
      </w:r>
    </w:p>
    <w:p w:rsidR="00613245" w:rsidRDefault="0082331D" w:rsidP="00C25449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9684" w:dyaOrig="5314">
          <v:shape id="_x0000_i1029" type="#_x0000_t75" style="width:402.1pt;height:219.55pt" o:ole="">
            <v:imagedata r:id="rId16" o:title=""/>
          </v:shape>
          <o:OLEObject Type="Embed" ProgID="Excel.Sheet.12" ShapeID="_x0000_i1029" DrawAspect="Content" ObjectID="_1467706371" r:id="rId17"/>
        </w:object>
      </w:r>
    </w:p>
    <w:p w:rsidR="00613245" w:rsidRDefault="00613245" w:rsidP="00C25449">
      <w:pPr>
        <w:spacing w:after="80"/>
        <w:ind w:firstLine="397"/>
        <w:jc w:val="both"/>
        <w:rPr>
          <w:rFonts w:cs="Calibri"/>
        </w:rPr>
      </w:pPr>
    </w:p>
    <w:p w:rsidR="00915898" w:rsidRPr="0082331D" w:rsidRDefault="006548C5" w:rsidP="0082331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331D">
        <w:rPr>
          <w:rFonts w:ascii="Times New Roman" w:hAnsi="Times New Roman"/>
          <w:sz w:val="24"/>
          <w:szCs w:val="24"/>
        </w:rPr>
        <w:t>Tendencje te widoczne są również w dziesięcioletnich</w:t>
      </w:r>
      <w:r w:rsidR="00915898" w:rsidRPr="0082331D">
        <w:rPr>
          <w:rFonts w:ascii="Times New Roman" w:hAnsi="Times New Roman"/>
          <w:sz w:val="24"/>
          <w:szCs w:val="24"/>
        </w:rPr>
        <w:t xml:space="preserve"> grupach wieku: osoby młodsze i starsze częściej pracują w niepełnym wymiarze godzin, a osoby w wieku 40-59 lat – częściej pracują w wydłużonym wymiarze. </w:t>
      </w:r>
      <w:r w:rsidR="00915898" w:rsidRPr="0082331D">
        <w:rPr>
          <w:rFonts w:ascii="Times New Roman" w:hAnsi="Times New Roman"/>
          <w:b/>
          <w:sz w:val="24"/>
          <w:szCs w:val="24"/>
        </w:rPr>
        <w:t>Zauważalne są jedn</w:t>
      </w:r>
      <w:r w:rsidR="00EB62C4">
        <w:rPr>
          <w:rFonts w:ascii="Times New Roman" w:hAnsi="Times New Roman"/>
          <w:b/>
          <w:sz w:val="24"/>
          <w:szCs w:val="24"/>
        </w:rPr>
        <w:t>ak różnice między mężczyznami a </w:t>
      </w:r>
      <w:r w:rsidR="00915898" w:rsidRPr="0082331D">
        <w:rPr>
          <w:rFonts w:ascii="Times New Roman" w:hAnsi="Times New Roman"/>
          <w:b/>
          <w:sz w:val="24"/>
          <w:szCs w:val="24"/>
        </w:rPr>
        <w:t>kobietami.</w:t>
      </w:r>
      <w:r w:rsidR="00915898" w:rsidRPr="0082331D">
        <w:rPr>
          <w:rFonts w:ascii="Times New Roman" w:hAnsi="Times New Roman"/>
          <w:sz w:val="24"/>
          <w:szCs w:val="24"/>
        </w:rPr>
        <w:t xml:space="preserve"> W wydłużonym czasie pracy częściej pracują mężczyźni w wieku 18-29 lat (19%) niż kobiety w tym samym wieku (14%), natomiast wśród osób w wieku 40-49 lat – częściej kobiety (30%) niż mężczyźni (25%). Z kolei w skróconym czasie pracy częściej pracują kobiety w wieku 30-39 lat (24%) niż mężczyźni z tym wieku (19%) oraz mężczyźni w wieku powyżej 60 lat (18%) niż kobiety w tym wieku (11%). </w:t>
      </w:r>
    </w:p>
    <w:p w:rsidR="00915898" w:rsidRPr="0082331D" w:rsidRDefault="00A92C1F" w:rsidP="0082331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2331D">
        <w:rPr>
          <w:rFonts w:ascii="Times New Roman" w:hAnsi="Times New Roman"/>
          <w:sz w:val="24"/>
          <w:szCs w:val="24"/>
        </w:rPr>
        <w:t>Na takie zróżnicowania może mieć wpływ sytuacja rodzinna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="00915898" w:rsidRPr="0082331D">
        <w:rPr>
          <w:rFonts w:ascii="Times New Roman" w:hAnsi="Times New Roman"/>
          <w:sz w:val="24"/>
          <w:szCs w:val="24"/>
        </w:rPr>
        <w:t>więcej kobiet w wieku 30-39 lat pracuje krótko</w:t>
      </w:r>
      <w:r w:rsidRPr="0082331D">
        <w:rPr>
          <w:rFonts w:ascii="Times New Roman" w:hAnsi="Times New Roman"/>
          <w:sz w:val="24"/>
          <w:szCs w:val="24"/>
        </w:rPr>
        <w:t xml:space="preserve"> prawdopodobnie z powodu konieczności opieki nad dziećmi</w:t>
      </w:r>
      <w:r w:rsidR="00915898" w:rsidRPr="0082331D">
        <w:rPr>
          <w:rFonts w:ascii="Times New Roman" w:hAnsi="Times New Roman"/>
          <w:sz w:val="24"/>
          <w:szCs w:val="24"/>
        </w:rPr>
        <w:t>. Natomiast dłuższe godziny pracy są bardziej charakterystyczne dla młodych mężczyzn (niż młodych kobiet) i – niespodziewanie – kobiet w średnim wieku (40-49 lat), co prawdopodobnie wynika z ugruntowanej sytuacji zawodowej i łatwiejszych możliwości godzenia życia rodzinnego z zawodowym (np. z powodu tego, że dzieci nie wymagają już stałej opieki).</w:t>
      </w:r>
    </w:p>
    <w:p w:rsidR="00915898" w:rsidRDefault="00915898" w:rsidP="00915898">
      <w:pPr>
        <w:spacing w:after="80"/>
        <w:ind w:firstLine="397"/>
        <w:jc w:val="both"/>
        <w:rPr>
          <w:rFonts w:cs="Calibri"/>
        </w:rPr>
      </w:pPr>
    </w:p>
    <w:p w:rsidR="00915898" w:rsidRPr="0082331D" w:rsidRDefault="00915898" w:rsidP="0082331D">
      <w:pPr>
        <w:spacing w:after="80"/>
        <w:jc w:val="both"/>
        <w:rPr>
          <w:rFonts w:ascii="Times New Roman" w:hAnsi="Times New Roman"/>
        </w:rPr>
      </w:pPr>
      <w:r w:rsidRPr="0082331D">
        <w:rPr>
          <w:rFonts w:ascii="Times New Roman" w:hAnsi="Times New Roman"/>
          <w:b/>
          <w:sz w:val="20"/>
        </w:rPr>
        <w:t>W</w:t>
      </w:r>
      <w:r w:rsidR="0082331D" w:rsidRPr="0082331D">
        <w:rPr>
          <w:rFonts w:ascii="Times New Roman" w:hAnsi="Times New Roman"/>
          <w:b/>
          <w:sz w:val="20"/>
        </w:rPr>
        <w:t>ykres</w:t>
      </w:r>
      <w:r w:rsidRPr="0082331D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</w:t>
      </w:r>
      <w:r w:rsidRPr="0082331D">
        <w:rPr>
          <w:rFonts w:ascii="Times New Roman" w:hAnsi="Times New Roman"/>
          <w:b/>
          <w:sz w:val="20"/>
        </w:rPr>
        <w:t>.</w:t>
      </w:r>
      <w:r w:rsidR="00F54B3E">
        <w:rPr>
          <w:rFonts w:ascii="Times New Roman" w:hAnsi="Times New Roman"/>
          <w:b/>
          <w:sz w:val="20"/>
        </w:rPr>
        <w:t>6.</w:t>
      </w:r>
      <w:r w:rsidRPr="0082331D">
        <w:rPr>
          <w:rFonts w:ascii="Times New Roman" w:hAnsi="Times New Roman"/>
          <w:b/>
          <w:sz w:val="20"/>
        </w:rPr>
        <w:t xml:space="preserve"> Kobiety i mężczyźni według czasu pracy i wieku</w:t>
      </w:r>
    </w:p>
    <w:bookmarkStart w:id="1" w:name="_MON_1464009392"/>
    <w:bookmarkEnd w:id="1"/>
    <w:p w:rsidR="00915898" w:rsidRDefault="000A59C9" w:rsidP="00766604">
      <w:pPr>
        <w:spacing w:after="80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13170" w:dyaOrig="4846">
          <v:shape id="_x0000_i1030" type="#_x0000_t75" style="width:457.85pt;height:208.4pt" o:ole="">
            <v:imagedata r:id="rId18" o:title=""/>
          </v:shape>
          <o:OLEObject Type="Embed" ProgID="Excel.Sheet.12" ShapeID="_x0000_i1030" DrawAspect="Content" ObjectID="_1467706372" r:id="rId19"/>
        </w:object>
      </w:r>
    </w:p>
    <w:p w:rsidR="00915898" w:rsidRPr="00C775F2" w:rsidRDefault="005633AA" w:rsidP="00C775F2">
      <w:pPr>
        <w:spacing w:after="120"/>
        <w:ind w:left="709" w:hanging="709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915898" w:rsidRPr="00C775F2">
        <w:rPr>
          <w:rFonts w:ascii="Times New Roman" w:hAnsi="Times New Roman"/>
          <w:b/>
          <w:sz w:val="28"/>
          <w:szCs w:val="28"/>
        </w:rPr>
        <w:t>.</w:t>
      </w:r>
      <w:r w:rsidR="00A74C3F" w:rsidRPr="00C775F2">
        <w:rPr>
          <w:rFonts w:ascii="Times New Roman" w:hAnsi="Times New Roman"/>
          <w:b/>
          <w:sz w:val="28"/>
          <w:szCs w:val="28"/>
        </w:rPr>
        <w:t>4</w:t>
      </w:r>
      <w:r w:rsidR="00915898" w:rsidRPr="00C775F2">
        <w:rPr>
          <w:rFonts w:ascii="Times New Roman" w:hAnsi="Times New Roman"/>
          <w:b/>
          <w:sz w:val="28"/>
          <w:szCs w:val="28"/>
        </w:rPr>
        <w:t xml:space="preserve">. </w:t>
      </w:r>
      <w:r w:rsidR="00377472" w:rsidRPr="00C775F2">
        <w:rPr>
          <w:rFonts w:ascii="Times New Roman" w:hAnsi="Times New Roman"/>
          <w:b/>
          <w:sz w:val="28"/>
          <w:szCs w:val="28"/>
        </w:rPr>
        <w:t>Inne demograficzno-społeczne cechy</w:t>
      </w:r>
      <w:r w:rsidR="00915898" w:rsidRPr="00C775F2">
        <w:rPr>
          <w:rFonts w:ascii="Times New Roman" w:hAnsi="Times New Roman"/>
          <w:b/>
          <w:sz w:val="28"/>
          <w:szCs w:val="28"/>
        </w:rPr>
        <w:t xml:space="preserve"> pracujących – determinanty </w:t>
      </w:r>
      <w:r w:rsidR="00377472" w:rsidRPr="00C775F2">
        <w:rPr>
          <w:rFonts w:ascii="Times New Roman" w:hAnsi="Times New Roman"/>
          <w:b/>
          <w:sz w:val="28"/>
          <w:szCs w:val="28"/>
        </w:rPr>
        <w:t xml:space="preserve">wymiaru </w:t>
      </w:r>
      <w:r w:rsidR="00915898" w:rsidRPr="00C775F2">
        <w:rPr>
          <w:rFonts w:ascii="Times New Roman" w:hAnsi="Times New Roman"/>
          <w:b/>
          <w:sz w:val="28"/>
          <w:szCs w:val="28"/>
        </w:rPr>
        <w:t>czasu pracy</w:t>
      </w:r>
    </w:p>
    <w:p w:rsidR="00915898" w:rsidRPr="00C17405" w:rsidRDefault="00915898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17405">
        <w:rPr>
          <w:rFonts w:ascii="Times New Roman" w:hAnsi="Times New Roman"/>
          <w:sz w:val="24"/>
          <w:szCs w:val="24"/>
        </w:rPr>
        <w:t xml:space="preserve">Zależność między </w:t>
      </w:r>
      <w:r w:rsidRPr="00C17405">
        <w:rPr>
          <w:rFonts w:ascii="Times New Roman" w:hAnsi="Times New Roman"/>
          <w:b/>
          <w:sz w:val="24"/>
          <w:szCs w:val="24"/>
        </w:rPr>
        <w:t>stanem cywilnym a czasem pracy</w:t>
      </w:r>
      <w:r w:rsidRPr="00C17405">
        <w:rPr>
          <w:rFonts w:ascii="Times New Roman" w:hAnsi="Times New Roman"/>
          <w:sz w:val="24"/>
          <w:szCs w:val="24"/>
        </w:rPr>
        <w:t xml:space="preserve"> pokazuje, że osoby </w:t>
      </w:r>
      <w:r w:rsidR="00D979F2" w:rsidRPr="00C17405">
        <w:rPr>
          <w:rFonts w:ascii="Times New Roman" w:hAnsi="Times New Roman"/>
          <w:sz w:val="24"/>
          <w:szCs w:val="24"/>
        </w:rPr>
        <w:t xml:space="preserve">będące </w:t>
      </w:r>
      <w:r w:rsidR="00C17405">
        <w:rPr>
          <w:rFonts w:ascii="Times New Roman" w:hAnsi="Times New Roman"/>
          <w:sz w:val="24"/>
          <w:szCs w:val="24"/>
        </w:rPr>
        <w:t>w </w:t>
      </w:r>
      <w:r w:rsidRPr="00C17405">
        <w:rPr>
          <w:rFonts w:ascii="Times New Roman" w:hAnsi="Times New Roman"/>
          <w:sz w:val="24"/>
          <w:szCs w:val="24"/>
        </w:rPr>
        <w:t>związku</w:t>
      </w:r>
      <w:r w:rsidR="00D979F2" w:rsidRPr="00C17405">
        <w:rPr>
          <w:rFonts w:ascii="Times New Roman" w:hAnsi="Times New Roman"/>
          <w:sz w:val="24"/>
          <w:szCs w:val="24"/>
        </w:rPr>
        <w:t xml:space="preserve"> małżeńskim lub partnerskim</w:t>
      </w:r>
      <w:r w:rsidRPr="00C17405">
        <w:rPr>
          <w:rFonts w:ascii="Times New Roman" w:hAnsi="Times New Roman"/>
          <w:sz w:val="24"/>
          <w:szCs w:val="24"/>
        </w:rPr>
        <w:t xml:space="preserve"> pracują dłużej niż osoby </w:t>
      </w:r>
      <w:r w:rsidR="00D979F2" w:rsidRPr="00C17405">
        <w:rPr>
          <w:rFonts w:ascii="Times New Roman" w:hAnsi="Times New Roman"/>
          <w:sz w:val="24"/>
          <w:szCs w:val="24"/>
        </w:rPr>
        <w:t>o pozostałych kategoriach stanu cywilnego.</w:t>
      </w:r>
      <w:r w:rsidRPr="00C17405">
        <w:rPr>
          <w:rFonts w:ascii="Times New Roman" w:hAnsi="Times New Roman"/>
          <w:sz w:val="24"/>
          <w:szCs w:val="24"/>
        </w:rPr>
        <w:t xml:space="preserve"> Z jednej strony, osoby </w:t>
      </w:r>
      <w:r w:rsidR="00D979F2" w:rsidRPr="00C17405">
        <w:rPr>
          <w:rFonts w:ascii="Times New Roman" w:hAnsi="Times New Roman"/>
          <w:sz w:val="24"/>
          <w:szCs w:val="24"/>
        </w:rPr>
        <w:t xml:space="preserve">pozostające </w:t>
      </w:r>
      <w:r w:rsidRPr="00C17405">
        <w:rPr>
          <w:rFonts w:ascii="Times New Roman" w:hAnsi="Times New Roman"/>
          <w:sz w:val="24"/>
          <w:szCs w:val="24"/>
        </w:rPr>
        <w:t xml:space="preserve">w związkach mają więcej obowiązków rodzinnych (w tym </w:t>
      </w:r>
      <w:r w:rsidR="00D979F2" w:rsidRPr="00C17405">
        <w:rPr>
          <w:rFonts w:ascii="Times New Roman" w:hAnsi="Times New Roman"/>
          <w:sz w:val="24"/>
          <w:szCs w:val="24"/>
        </w:rPr>
        <w:t xml:space="preserve">szczególnie </w:t>
      </w:r>
      <w:r w:rsidRPr="00C17405">
        <w:rPr>
          <w:rFonts w:ascii="Times New Roman" w:hAnsi="Times New Roman"/>
          <w:sz w:val="24"/>
          <w:szCs w:val="24"/>
        </w:rPr>
        <w:t xml:space="preserve">związanych </w:t>
      </w:r>
      <w:r w:rsidR="00D979F2" w:rsidRPr="00C17405">
        <w:rPr>
          <w:rFonts w:ascii="Times New Roman" w:hAnsi="Times New Roman"/>
          <w:sz w:val="24"/>
          <w:szCs w:val="24"/>
        </w:rPr>
        <w:t xml:space="preserve">z opieką nad </w:t>
      </w:r>
      <w:r w:rsidRPr="00C17405">
        <w:rPr>
          <w:rFonts w:ascii="Times New Roman" w:hAnsi="Times New Roman"/>
          <w:sz w:val="24"/>
          <w:szCs w:val="24"/>
        </w:rPr>
        <w:t xml:space="preserve">dziećmi), dlatego więc wydaje się, że trudniej im pracować dłużej. </w:t>
      </w:r>
      <w:r w:rsidR="00D979F2" w:rsidRPr="00C17405">
        <w:rPr>
          <w:rFonts w:ascii="Times New Roman" w:hAnsi="Times New Roman"/>
          <w:sz w:val="24"/>
          <w:szCs w:val="24"/>
        </w:rPr>
        <w:t xml:space="preserve">Z </w:t>
      </w:r>
      <w:r w:rsidRPr="00C17405">
        <w:rPr>
          <w:rFonts w:ascii="Times New Roman" w:hAnsi="Times New Roman"/>
          <w:sz w:val="24"/>
          <w:szCs w:val="24"/>
        </w:rPr>
        <w:t xml:space="preserve">drugiej </w:t>
      </w:r>
      <w:r w:rsidR="00D979F2" w:rsidRPr="00C17405">
        <w:rPr>
          <w:rFonts w:ascii="Times New Roman" w:hAnsi="Times New Roman"/>
          <w:sz w:val="24"/>
          <w:szCs w:val="24"/>
        </w:rPr>
        <w:t xml:space="preserve">jednak </w:t>
      </w:r>
      <w:r w:rsidRPr="00C17405">
        <w:rPr>
          <w:rFonts w:ascii="Times New Roman" w:hAnsi="Times New Roman"/>
          <w:sz w:val="24"/>
          <w:szCs w:val="24"/>
        </w:rPr>
        <w:t xml:space="preserve">strony, </w:t>
      </w:r>
      <w:r w:rsidR="00D979F2" w:rsidRPr="00C17405">
        <w:rPr>
          <w:rFonts w:ascii="Times New Roman" w:hAnsi="Times New Roman"/>
          <w:sz w:val="24"/>
          <w:szCs w:val="24"/>
        </w:rPr>
        <w:t>wz</w:t>
      </w:r>
      <w:r w:rsidRPr="00C17405">
        <w:rPr>
          <w:rFonts w:ascii="Times New Roman" w:hAnsi="Times New Roman"/>
          <w:sz w:val="24"/>
          <w:szCs w:val="24"/>
        </w:rPr>
        <w:t>r</w:t>
      </w:r>
      <w:r w:rsidR="00D979F2" w:rsidRPr="00C17405">
        <w:rPr>
          <w:rFonts w:ascii="Times New Roman" w:hAnsi="Times New Roman"/>
          <w:sz w:val="24"/>
          <w:szCs w:val="24"/>
        </w:rPr>
        <w:t>astają</w:t>
      </w:r>
      <w:r w:rsidRPr="00C17405">
        <w:rPr>
          <w:rFonts w:ascii="Times New Roman" w:hAnsi="Times New Roman"/>
          <w:sz w:val="24"/>
          <w:szCs w:val="24"/>
        </w:rPr>
        <w:t xml:space="preserve"> potrzeby</w:t>
      </w:r>
      <w:r w:rsidR="00D979F2" w:rsidRPr="00C17405">
        <w:rPr>
          <w:rFonts w:ascii="Times New Roman" w:hAnsi="Times New Roman"/>
          <w:sz w:val="24"/>
          <w:szCs w:val="24"/>
        </w:rPr>
        <w:t xml:space="preserve"> finansowe ich rodzin</w:t>
      </w:r>
      <w:r w:rsidRPr="00C17405">
        <w:rPr>
          <w:rFonts w:ascii="Times New Roman" w:hAnsi="Times New Roman"/>
          <w:sz w:val="24"/>
          <w:szCs w:val="24"/>
        </w:rPr>
        <w:t>. Ten drugi element przeważa i skutkuje tym, że wśród pracujących ponad 49 godzin 71% stanowią osoby zamężne i żonate, a 20%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C17405">
        <w:rPr>
          <w:rFonts w:ascii="Times New Roman" w:hAnsi="Times New Roman"/>
          <w:sz w:val="24"/>
          <w:szCs w:val="24"/>
        </w:rPr>
        <w:t xml:space="preserve">kawalerowie i panny. W grupie pracujących do 20 godzin osoby w </w:t>
      </w:r>
      <w:r w:rsidR="00D979F2" w:rsidRPr="00C17405">
        <w:rPr>
          <w:rFonts w:ascii="Times New Roman" w:hAnsi="Times New Roman"/>
          <w:sz w:val="24"/>
          <w:szCs w:val="24"/>
        </w:rPr>
        <w:t xml:space="preserve">pozostające </w:t>
      </w:r>
      <w:r w:rsidRPr="00C17405">
        <w:rPr>
          <w:rFonts w:ascii="Times New Roman" w:hAnsi="Times New Roman"/>
          <w:sz w:val="24"/>
          <w:szCs w:val="24"/>
        </w:rPr>
        <w:t xml:space="preserve">związkach </w:t>
      </w:r>
      <w:r w:rsidR="00D979F2" w:rsidRPr="00C17405">
        <w:rPr>
          <w:rFonts w:ascii="Times New Roman" w:hAnsi="Times New Roman"/>
          <w:sz w:val="24"/>
          <w:szCs w:val="24"/>
        </w:rPr>
        <w:t>stanowią</w:t>
      </w:r>
      <w:r w:rsidRPr="00C17405">
        <w:rPr>
          <w:rFonts w:ascii="Times New Roman" w:hAnsi="Times New Roman"/>
          <w:sz w:val="24"/>
          <w:szCs w:val="24"/>
        </w:rPr>
        <w:t xml:space="preserve"> 61%, a osoby stanu wolnego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C17405">
        <w:rPr>
          <w:rFonts w:ascii="Times New Roman" w:hAnsi="Times New Roman"/>
          <w:sz w:val="24"/>
          <w:szCs w:val="24"/>
        </w:rPr>
        <w:t xml:space="preserve">26%. </w:t>
      </w:r>
    </w:p>
    <w:p w:rsidR="00915898" w:rsidRDefault="00915898" w:rsidP="00C17405">
      <w:pPr>
        <w:spacing w:after="0" w:line="360" w:lineRule="auto"/>
        <w:ind w:firstLine="397"/>
        <w:jc w:val="both"/>
        <w:rPr>
          <w:rFonts w:ascii="Times New Roman" w:hAnsi="Times New Roman"/>
          <w:sz w:val="24"/>
          <w:szCs w:val="24"/>
        </w:rPr>
      </w:pPr>
      <w:r w:rsidRPr="00C17405">
        <w:rPr>
          <w:rFonts w:ascii="Times New Roman" w:hAnsi="Times New Roman"/>
          <w:sz w:val="24"/>
          <w:szCs w:val="24"/>
        </w:rPr>
        <w:t>Osoby rozwiedzione, w separacji i wdowcy – podobnie jak kawalerowie i panny – również częściej pracują krótko (stanowią</w:t>
      </w:r>
      <w:r w:rsidR="00D979F2" w:rsidRPr="00C17405">
        <w:rPr>
          <w:rFonts w:ascii="Times New Roman" w:hAnsi="Times New Roman"/>
          <w:sz w:val="24"/>
          <w:szCs w:val="24"/>
        </w:rPr>
        <w:t>c</w:t>
      </w:r>
      <w:r w:rsidRPr="00C17405">
        <w:rPr>
          <w:rFonts w:ascii="Times New Roman" w:hAnsi="Times New Roman"/>
          <w:sz w:val="24"/>
          <w:szCs w:val="24"/>
        </w:rPr>
        <w:t xml:space="preserve"> </w:t>
      </w:r>
      <w:r w:rsidR="008F4736" w:rsidRPr="00C17405">
        <w:rPr>
          <w:rFonts w:ascii="Times New Roman" w:hAnsi="Times New Roman"/>
          <w:sz w:val="24"/>
          <w:szCs w:val="24"/>
        </w:rPr>
        <w:t xml:space="preserve">łącznie </w:t>
      </w:r>
      <w:r w:rsidRPr="00C17405">
        <w:rPr>
          <w:rFonts w:ascii="Times New Roman" w:hAnsi="Times New Roman"/>
          <w:sz w:val="24"/>
          <w:szCs w:val="24"/>
        </w:rPr>
        <w:t>11% wśród pracujących do 20 godzin) niż długo (6% wśród pracujących 50 godzin i więcej).</w:t>
      </w:r>
    </w:p>
    <w:p w:rsidR="008F4736" w:rsidRPr="00C17405" w:rsidRDefault="008F4736" w:rsidP="00F54B3E">
      <w:pPr>
        <w:spacing w:after="80"/>
        <w:jc w:val="both"/>
        <w:rPr>
          <w:rFonts w:ascii="Times New Roman" w:hAnsi="Times New Roman"/>
        </w:rPr>
      </w:pPr>
      <w:r w:rsidRPr="00C17405">
        <w:rPr>
          <w:rFonts w:ascii="Times New Roman" w:hAnsi="Times New Roman"/>
          <w:b/>
          <w:sz w:val="20"/>
        </w:rPr>
        <w:t>W</w:t>
      </w:r>
      <w:r w:rsidR="00C17405" w:rsidRPr="00C17405">
        <w:rPr>
          <w:rFonts w:ascii="Times New Roman" w:hAnsi="Times New Roman"/>
          <w:b/>
          <w:sz w:val="20"/>
        </w:rPr>
        <w:t>ykres</w:t>
      </w:r>
      <w:r w:rsidRPr="00C17405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.7</w:t>
      </w:r>
      <w:r w:rsidRPr="00C17405">
        <w:rPr>
          <w:rFonts w:ascii="Times New Roman" w:hAnsi="Times New Roman"/>
          <w:b/>
          <w:sz w:val="20"/>
        </w:rPr>
        <w:t>. Pracujący według czasu pracy i stanu cywilnego</w:t>
      </w:r>
    </w:p>
    <w:p w:rsidR="008F4736" w:rsidRDefault="008F4736" w:rsidP="00915898">
      <w:pPr>
        <w:spacing w:after="80"/>
        <w:ind w:firstLine="397"/>
        <w:jc w:val="both"/>
        <w:rPr>
          <w:rFonts w:cs="Calibri"/>
        </w:rPr>
      </w:pPr>
      <w:r w:rsidRPr="000D2253">
        <w:rPr>
          <w:rFonts w:cs="Calibri"/>
          <w:noProof/>
          <w:lang w:eastAsia="pl-PL"/>
        </w:rPr>
        <w:drawing>
          <wp:inline distT="0" distB="0" distL="0" distR="0">
            <wp:extent cx="5003800" cy="2381250"/>
            <wp:effectExtent l="19050" t="0" r="6350" b="0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071A0" w:rsidRPr="00D76D06" w:rsidRDefault="00613245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 xml:space="preserve">W przypadku </w:t>
      </w:r>
      <w:r w:rsidR="001F3727" w:rsidRPr="00D76D06">
        <w:rPr>
          <w:rFonts w:ascii="Times New Roman" w:hAnsi="Times New Roman"/>
          <w:sz w:val="24"/>
          <w:szCs w:val="24"/>
        </w:rPr>
        <w:t>posiadanego poziomu wykształcenia przez osoby pracujące w</w:t>
      </w:r>
      <w:r w:rsidR="00CC6285">
        <w:rPr>
          <w:rFonts w:ascii="Times New Roman" w:hAnsi="Times New Roman"/>
          <w:sz w:val="24"/>
          <w:szCs w:val="24"/>
        </w:rPr>
        <w:t> </w:t>
      </w:r>
      <w:r w:rsidR="00D76D06">
        <w:rPr>
          <w:rFonts w:ascii="Times New Roman" w:hAnsi="Times New Roman"/>
          <w:sz w:val="24"/>
          <w:szCs w:val="24"/>
        </w:rPr>
        <w:t>powiązaniu z </w:t>
      </w:r>
      <w:r w:rsidR="001F3727" w:rsidRPr="00D76D06">
        <w:rPr>
          <w:rFonts w:ascii="Times New Roman" w:hAnsi="Times New Roman"/>
          <w:sz w:val="24"/>
          <w:szCs w:val="24"/>
        </w:rPr>
        <w:t>czasem pracy największe zróżnicowanie dotyczy</w:t>
      </w:r>
      <w:r w:rsidRPr="00D76D06">
        <w:rPr>
          <w:rFonts w:ascii="Times New Roman" w:hAnsi="Times New Roman"/>
          <w:sz w:val="24"/>
          <w:szCs w:val="24"/>
        </w:rPr>
        <w:t xml:space="preserve"> </w:t>
      </w:r>
      <w:r w:rsidR="001F3727" w:rsidRPr="00D76D06">
        <w:rPr>
          <w:rFonts w:ascii="Times New Roman" w:hAnsi="Times New Roman"/>
          <w:sz w:val="24"/>
          <w:szCs w:val="24"/>
        </w:rPr>
        <w:t>dwóch</w:t>
      </w:r>
      <w:r w:rsidRPr="00D76D06">
        <w:rPr>
          <w:rFonts w:ascii="Times New Roman" w:hAnsi="Times New Roman"/>
          <w:sz w:val="24"/>
          <w:szCs w:val="24"/>
        </w:rPr>
        <w:t xml:space="preserve"> kategori</w:t>
      </w:r>
      <w:r w:rsidR="001F3727" w:rsidRPr="00D76D06">
        <w:rPr>
          <w:rFonts w:ascii="Times New Roman" w:hAnsi="Times New Roman"/>
          <w:sz w:val="24"/>
          <w:szCs w:val="24"/>
        </w:rPr>
        <w:t>i</w:t>
      </w:r>
      <w:r w:rsidRPr="00D76D06">
        <w:rPr>
          <w:rFonts w:ascii="Times New Roman" w:hAnsi="Times New Roman"/>
          <w:sz w:val="24"/>
          <w:szCs w:val="24"/>
        </w:rPr>
        <w:t xml:space="preserve">: </w:t>
      </w:r>
      <w:r w:rsidRPr="00D76D06">
        <w:rPr>
          <w:rFonts w:ascii="Times New Roman" w:hAnsi="Times New Roman"/>
          <w:b/>
          <w:sz w:val="24"/>
          <w:szCs w:val="24"/>
        </w:rPr>
        <w:t>os</w:t>
      </w:r>
      <w:r w:rsidR="001F3727" w:rsidRPr="00D76D06">
        <w:rPr>
          <w:rFonts w:ascii="Times New Roman" w:hAnsi="Times New Roman"/>
          <w:b/>
          <w:sz w:val="24"/>
          <w:szCs w:val="24"/>
        </w:rPr>
        <w:t>ó</w:t>
      </w:r>
      <w:r w:rsidRPr="00D76D06">
        <w:rPr>
          <w:rFonts w:ascii="Times New Roman" w:hAnsi="Times New Roman"/>
          <w:b/>
          <w:sz w:val="24"/>
          <w:szCs w:val="24"/>
        </w:rPr>
        <w:t xml:space="preserve">b </w:t>
      </w:r>
      <w:r w:rsidR="001F3727" w:rsidRPr="00D76D06">
        <w:rPr>
          <w:rFonts w:ascii="Times New Roman" w:hAnsi="Times New Roman"/>
          <w:b/>
          <w:sz w:val="24"/>
          <w:szCs w:val="24"/>
        </w:rPr>
        <w:t>posiadających wykształcenie wyższe</w:t>
      </w:r>
      <w:r w:rsidRPr="00D76D06">
        <w:rPr>
          <w:rFonts w:ascii="Times New Roman" w:hAnsi="Times New Roman"/>
          <w:b/>
          <w:sz w:val="24"/>
          <w:szCs w:val="24"/>
        </w:rPr>
        <w:t xml:space="preserve"> </w:t>
      </w:r>
      <w:r w:rsidR="001F3727" w:rsidRPr="00D76D06">
        <w:rPr>
          <w:rFonts w:ascii="Times New Roman" w:hAnsi="Times New Roman"/>
          <w:b/>
          <w:sz w:val="24"/>
          <w:szCs w:val="24"/>
        </w:rPr>
        <w:t>oraz zasadnicze zawodowe.</w:t>
      </w:r>
      <w:r w:rsidR="00B3130E" w:rsidRPr="00D76D06">
        <w:rPr>
          <w:rFonts w:ascii="Times New Roman" w:hAnsi="Times New Roman"/>
          <w:sz w:val="24"/>
          <w:szCs w:val="24"/>
        </w:rPr>
        <w:t xml:space="preserve"> </w:t>
      </w:r>
      <w:r w:rsidRPr="00D76D06">
        <w:rPr>
          <w:rFonts w:ascii="Times New Roman" w:hAnsi="Times New Roman"/>
          <w:sz w:val="24"/>
          <w:szCs w:val="24"/>
        </w:rPr>
        <w:t>Wśród pracujących do 20 godzin blisko 40% to osoby z wykształceniem wyższym (</w:t>
      </w:r>
      <w:r w:rsidR="00B3130E" w:rsidRPr="00D76D06">
        <w:rPr>
          <w:rFonts w:ascii="Times New Roman" w:hAnsi="Times New Roman"/>
          <w:sz w:val="24"/>
          <w:szCs w:val="24"/>
        </w:rPr>
        <w:t xml:space="preserve">przy czym </w:t>
      </w:r>
      <w:r w:rsidRPr="00D76D06">
        <w:rPr>
          <w:rFonts w:ascii="Times New Roman" w:hAnsi="Times New Roman"/>
          <w:sz w:val="24"/>
          <w:szCs w:val="24"/>
        </w:rPr>
        <w:t>wśród pracujących ogółem stanowią oni 28%)</w:t>
      </w:r>
      <w:r w:rsidR="00B3130E" w:rsidRPr="00D76D06">
        <w:rPr>
          <w:rFonts w:ascii="Times New Roman" w:hAnsi="Times New Roman"/>
          <w:sz w:val="24"/>
          <w:szCs w:val="24"/>
        </w:rPr>
        <w:t xml:space="preserve">. </w:t>
      </w:r>
      <w:r w:rsidR="002071A0" w:rsidRPr="00D76D06">
        <w:rPr>
          <w:rFonts w:ascii="Times New Roman" w:hAnsi="Times New Roman"/>
          <w:sz w:val="24"/>
          <w:szCs w:val="24"/>
        </w:rPr>
        <w:t>Z kolei wśród zbiorowości pracujących 50 godzin i więcej stanowili oni 20%.</w:t>
      </w:r>
    </w:p>
    <w:p w:rsidR="00C9121B" w:rsidRPr="00D76D06" w:rsidRDefault="00C9121B" w:rsidP="00D76D06">
      <w:pPr>
        <w:spacing w:after="0" w:line="360" w:lineRule="auto"/>
        <w:ind w:firstLine="397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>Analizując bardziej szczegółowe poziomy wykształcenia wyższego,</w:t>
      </w:r>
      <w:r w:rsidR="002071A0" w:rsidRPr="00D76D06">
        <w:rPr>
          <w:rFonts w:ascii="Times New Roman" w:hAnsi="Times New Roman"/>
          <w:sz w:val="24"/>
          <w:szCs w:val="24"/>
        </w:rPr>
        <w:t xml:space="preserve"> obserwuje się, </w:t>
      </w:r>
      <w:r w:rsidR="00766604">
        <w:rPr>
          <w:rFonts w:ascii="Times New Roman" w:hAnsi="Times New Roman"/>
          <w:sz w:val="24"/>
          <w:szCs w:val="24"/>
        </w:rPr>
        <w:br/>
      </w:r>
      <w:r w:rsidR="002071A0" w:rsidRPr="00D76D06">
        <w:rPr>
          <w:rFonts w:ascii="Times New Roman" w:hAnsi="Times New Roman"/>
          <w:sz w:val="24"/>
          <w:szCs w:val="24"/>
        </w:rPr>
        <w:t>że osoby z wyższym ze stopniem doktora</w:t>
      </w:r>
      <w:r w:rsidR="00C039CB" w:rsidRPr="00D76D06">
        <w:rPr>
          <w:rFonts w:ascii="Times New Roman" w:hAnsi="Times New Roman"/>
          <w:sz w:val="24"/>
          <w:szCs w:val="24"/>
        </w:rPr>
        <w:t xml:space="preserve"> (2% wśród pracujących do 20 godzin)</w:t>
      </w:r>
      <w:r w:rsidR="002071A0" w:rsidRPr="00D76D06">
        <w:rPr>
          <w:rFonts w:ascii="Times New Roman" w:hAnsi="Times New Roman"/>
          <w:sz w:val="24"/>
          <w:szCs w:val="24"/>
        </w:rPr>
        <w:t xml:space="preserve"> oraz posiadające wykształcenie wyższe magisterskie</w:t>
      </w:r>
      <w:r w:rsidR="00C039CB" w:rsidRPr="00D76D06">
        <w:rPr>
          <w:rFonts w:ascii="Times New Roman" w:hAnsi="Times New Roman"/>
          <w:sz w:val="24"/>
          <w:szCs w:val="24"/>
        </w:rPr>
        <w:t xml:space="preserve"> (31% wśród pracujących do 20 godzin, 14% wśród pracujących 50 godzin i więcej)</w:t>
      </w:r>
      <w:r w:rsidR="002071A0" w:rsidRPr="00D76D06">
        <w:rPr>
          <w:rFonts w:ascii="Times New Roman" w:hAnsi="Times New Roman"/>
          <w:sz w:val="24"/>
          <w:szCs w:val="24"/>
        </w:rPr>
        <w:t xml:space="preserve"> częściej pracują </w:t>
      </w:r>
      <w:r w:rsidRPr="00D76D06">
        <w:rPr>
          <w:rFonts w:ascii="Times New Roman" w:hAnsi="Times New Roman"/>
          <w:sz w:val="24"/>
          <w:szCs w:val="24"/>
        </w:rPr>
        <w:t>do 20 godzin</w:t>
      </w:r>
      <w:r w:rsidRPr="00D76D06">
        <w:rPr>
          <w:rFonts w:ascii="Times New Roman" w:hAnsi="Times New Roman"/>
          <w:color w:val="FF0000"/>
          <w:sz w:val="24"/>
          <w:szCs w:val="24"/>
        </w:rPr>
        <w:t>,</w:t>
      </w:r>
      <w:r w:rsidRPr="00D76D06">
        <w:rPr>
          <w:rFonts w:ascii="Times New Roman" w:hAnsi="Times New Roman"/>
          <w:sz w:val="24"/>
          <w:szCs w:val="24"/>
        </w:rPr>
        <w:t xml:space="preserve"> natomiast rozkład czasu pracy osób z tytułem licencjata lub inżyniera jest bardziej równomierny. </w:t>
      </w:r>
    </w:p>
    <w:p w:rsidR="00613245" w:rsidRPr="00D76D06" w:rsidRDefault="00C9121B" w:rsidP="00D76D06">
      <w:pPr>
        <w:spacing w:after="0" w:line="360" w:lineRule="auto"/>
        <w:ind w:firstLine="397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>O</w:t>
      </w:r>
      <w:r w:rsidR="00613245" w:rsidRPr="00D76D06">
        <w:rPr>
          <w:rFonts w:ascii="Times New Roman" w:hAnsi="Times New Roman"/>
          <w:sz w:val="24"/>
          <w:szCs w:val="24"/>
        </w:rPr>
        <w:t xml:space="preserve">soby </w:t>
      </w:r>
      <w:r w:rsidRPr="00D76D06">
        <w:rPr>
          <w:rFonts w:ascii="Times New Roman" w:hAnsi="Times New Roman"/>
          <w:sz w:val="24"/>
          <w:szCs w:val="24"/>
        </w:rPr>
        <w:t>posiadające</w:t>
      </w:r>
      <w:r w:rsidR="00613245" w:rsidRPr="00D76D06">
        <w:rPr>
          <w:rFonts w:ascii="Times New Roman" w:hAnsi="Times New Roman"/>
          <w:sz w:val="24"/>
          <w:szCs w:val="24"/>
        </w:rPr>
        <w:t xml:space="preserve"> wykształcenie</w:t>
      </w:r>
      <w:r w:rsidRPr="00D76D06">
        <w:rPr>
          <w:rFonts w:ascii="Times New Roman" w:hAnsi="Times New Roman"/>
          <w:sz w:val="24"/>
          <w:szCs w:val="24"/>
        </w:rPr>
        <w:t xml:space="preserve"> zasadnicze zawodowe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="00D76D06">
        <w:rPr>
          <w:rFonts w:ascii="Times New Roman" w:hAnsi="Times New Roman"/>
          <w:sz w:val="24"/>
          <w:szCs w:val="24"/>
        </w:rPr>
        <w:t>częściej niż osoby z </w:t>
      </w:r>
      <w:r w:rsidRPr="00D76D06">
        <w:rPr>
          <w:rFonts w:ascii="Times New Roman" w:hAnsi="Times New Roman"/>
          <w:sz w:val="24"/>
          <w:szCs w:val="24"/>
        </w:rPr>
        <w:t>wykształceniem wyższym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D76D06">
        <w:rPr>
          <w:rFonts w:ascii="Times New Roman" w:hAnsi="Times New Roman"/>
          <w:sz w:val="24"/>
          <w:szCs w:val="24"/>
        </w:rPr>
        <w:t xml:space="preserve">pracują długo (50 godz. i więcej) i ich udział </w:t>
      </w:r>
      <w:r w:rsidR="00741833" w:rsidRPr="00D76D06">
        <w:rPr>
          <w:rFonts w:ascii="Times New Roman" w:hAnsi="Times New Roman"/>
          <w:sz w:val="24"/>
          <w:szCs w:val="24"/>
        </w:rPr>
        <w:t>w tej grupie wynosi</w:t>
      </w:r>
      <w:r w:rsidRPr="00D76D06">
        <w:rPr>
          <w:rFonts w:ascii="Times New Roman" w:hAnsi="Times New Roman"/>
          <w:sz w:val="24"/>
          <w:szCs w:val="24"/>
        </w:rPr>
        <w:t xml:space="preserve"> 35%, natomiast wśród tych, którzy pracują do 20 godzin</w:t>
      </w:r>
      <w:r w:rsidR="00741833" w:rsidRPr="00D76D06">
        <w:rPr>
          <w:rFonts w:ascii="Times New Roman" w:hAnsi="Times New Roman"/>
          <w:sz w:val="24"/>
          <w:szCs w:val="24"/>
        </w:rPr>
        <w:t xml:space="preserve"> zaledwie </w:t>
      </w:r>
      <w:r w:rsidRPr="00D76D06">
        <w:rPr>
          <w:rFonts w:ascii="Times New Roman" w:hAnsi="Times New Roman"/>
          <w:sz w:val="24"/>
          <w:szCs w:val="24"/>
        </w:rPr>
        <w:t xml:space="preserve"> 18%. </w:t>
      </w:r>
    </w:p>
    <w:p w:rsidR="008A7E9B" w:rsidRDefault="00613245" w:rsidP="00377472">
      <w:pPr>
        <w:spacing w:after="0" w:line="360" w:lineRule="auto"/>
        <w:ind w:firstLine="397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>Istnieją też różnice w przypadku wykształcenia średniego: osoby ze średnim zawodowym pracują dłużej (16% wśród pracujących do 20 godzin – w całej populacji – 23%) niż osoby ze średnim ogólnokształcącym (9% wśród pracujących pow</w:t>
      </w:r>
      <w:r w:rsidR="00DD4AE9" w:rsidRPr="00D76D06">
        <w:rPr>
          <w:rFonts w:ascii="Times New Roman" w:hAnsi="Times New Roman"/>
          <w:sz w:val="24"/>
          <w:szCs w:val="24"/>
        </w:rPr>
        <w:t>yżej</w:t>
      </w:r>
      <w:r w:rsidRPr="00D76D06">
        <w:rPr>
          <w:rFonts w:ascii="Times New Roman" w:hAnsi="Times New Roman"/>
          <w:sz w:val="24"/>
          <w:szCs w:val="24"/>
        </w:rPr>
        <w:t xml:space="preserve"> 49 godzin – w całej </w:t>
      </w:r>
      <w:r w:rsidR="003B1C8C" w:rsidRPr="00D76D06">
        <w:rPr>
          <w:rFonts w:ascii="Times New Roman" w:hAnsi="Times New Roman"/>
          <w:sz w:val="24"/>
          <w:szCs w:val="24"/>
        </w:rPr>
        <w:t xml:space="preserve">populacji </w:t>
      </w:r>
      <w:r w:rsidRPr="00D76D06">
        <w:rPr>
          <w:rFonts w:ascii="Times New Roman" w:hAnsi="Times New Roman"/>
          <w:sz w:val="24"/>
          <w:szCs w:val="24"/>
        </w:rPr>
        <w:t>stanowią 12%).</w:t>
      </w:r>
    </w:p>
    <w:p w:rsidR="00C775F2" w:rsidRDefault="00C775F2" w:rsidP="00C775F2">
      <w:pPr>
        <w:spacing w:after="0"/>
        <w:jc w:val="both"/>
        <w:rPr>
          <w:rFonts w:ascii="Times New Roman" w:hAnsi="Times New Roman"/>
          <w:b/>
          <w:sz w:val="20"/>
        </w:rPr>
      </w:pPr>
    </w:p>
    <w:p w:rsidR="008A7E9B" w:rsidRPr="00C85971" w:rsidRDefault="008A7E9B" w:rsidP="00C775F2">
      <w:pPr>
        <w:spacing w:after="0"/>
        <w:jc w:val="both"/>
        <w:rPr>
          <w:rFonts w:ascii="Times New Roman" w:hAnsi="Times New Roman"/>
        </w:rPr>
      </w:pPr>
      <w:r w:rsidRPr="00C85971">
        <w:rPr>
          <w:rFonts w:ascii="Times New Roman" w:hAnsi="Times New Roman"/>
          <w:b/>
          <w:sz w:val="20"/>
        </w:rPr>
        <w:t xml:space="preserve">Wykres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.8</w:t>
      </w:r>
      <w:r w:rsidRPr="00C85971">
        <w:rPr>
          <w:rFonts w:ascii="Times New Roman" w:hAnsi="Times New Roman"/>
          <w:b/>
          <w:sz w:val="20"/>
        </w:rPr>
        <w:t xml:space="preserve">. Pracujący według czasu pracy i </w:t>
      </w:r>
      <w:r w:rsidR="00C85971" w:rsidRPr="00C85971">
        <w:rPr>
          <w:rFonts w:ascii="Times New Roman" w:hAnsi="Times New Roman"/>
          <w:b/>
          <w:sz w:val="20"/>
        </w:rPr>
        <w:t>poziomu wykształcenia</w:t>
      </w:r>
    </w:p>
    <w:p w:rsidR="00741833" w:rsidRDefault="00741833" w:rsidP="00C25449">
      <w:pPr>
        <w:spacing w:after="80"/>
        <w:ind w:firstLine="397"/>
        <w:jc w:val="both"/>
        <w:rPr>
          <w:rFonts w:cs="Calibri"/>
        </w:rPr>
      </w:pPr>
      <w:r w:rsidRPr="000D2253">
        <w:rPr>
          <w:rFonts w:cs="Calibri"/>
          <w:noProof/>
          <w:lang w:eastAsia="pl-PL"/>
        </w:rPr>
        <w:drawing>
          <wp:inline distT="0" distB="0" distL="0" distR="0">
            <wp:extent cx="4743450" cy="2362200"/>
            <wp:effectExtent l="0" t="0" r="0" b="0"/>
            <wp:docPr id="2" name="Wykres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C9121B" w:rsidRPr="00D76D06" w:rsidRDefault="00C9121B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>W przypadku osób z pozostałymi poziomami wykształcenia nie obserwuje się istotnych różnic w wymiarze czasu pracy.</w:t>
      </w:r>
    </w:p>
    <w:p w:rsidR="00DD4AE9" w:rsidRPr="00D76D06" w:rsidRDefault="00D979F2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b/>
          <w:sz w:val="24"/>
          <w:szCs w:val="24"/>
        </w:rPr>
        <w:t xml:space="preserve">Rozkład wykształcenia i czasu pracy jest podobny </w:t>
      </w:r>
      <w:r w:rsidR="00D76D06">
        <w:rPr>
          <w:rFonts w:ascii="Times New Roman" w:hAnsi="Times New Roman"/>
          <w:b/>
          <w:sz w:val="24"/>
          <w:szCs w:val="24"/>
        </w:rPr>
        <w:t>zarówno wśród kobiet jak i </w:t>
      </w:r>
      <w:r w:rsidRPr="00D76D06">
        <w:rPr>
          <w:rFonts w:ascii="Times New Roman" w:hAnsi="Times New Roman"/>
          <w:b/>
          <w:sz w:val="24"/>
          <w:szCs w:val="24"/>
        </w:rPr>
        <w:t>mężczyzn.</w:t>
      </w:r>
      <w:r w:rsidRPr="00D76D06">
        <w:rPr>
          <w:rFonts w:ascii="Times New Roman" w:hAnsi="Times New Roman"/>
          <w:sz w:val="24"/>
          <w:szCs w:val="24"/>
        </w:rPr>
        <w:t xml:space="preserve"> Należy jednak pamiętać, że znacznie więcej kobiet ma wykształcenie wyższe (35%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D76D06">
        <w:rPr>
          <w:rFonts w:ascii="Times New Roman" w:hAnsi="Times New Roman"/>
          <w:sz w:val="24"/>
          <w:szCs w:val="24"/>
        </w:rPr>
        <w:t>wobec 22% mężczyzn), a mniej – zasadnicze zawodowe (18%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D76D06">
        <w:rPr>
          <w:rFonts w:ascii="Times New Roman" w:hAnsi="Times New Roman"/>
          <w:sz w:val="24"/>
          <w:szCs w:val="24"/>
        </w:rPr>
        <w:t xml:space="preserve">wobec 33% wśród mężczyzn). </w:t>
      </w:r>
    </w:p>
    <w:p w:rsidR="00D979F2" w:rsidRPr="00D76D06" w:rsidRDefault="00D979F2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 xml:space="preserve">Czas pracy kobiet i mężczyzn charakteryzuje się podobnymi prawidłowościami – do 20 godzin w tygodniu najczęściej pracują </w:t>
      </w:r>
      <w:r w:rsidR="00DD4AE9" w:rsidRPr="00D76D06">
        <w:rPr>
          <w:rFonts w:ascii="Times New Roman" w:hAnsi="Times New Roman"/>
          <w:sz w:val="24"/>
          <w:szCs w:val="24"/>
        </w:rPr>
        <w:t>zarówno kobiety, jak i mężczyźni</w:t>
      </w:r>
      <w:r w:rsidRPr="00D76D06">
        <w:rPr>
          <w:rFonts w:ascii="Times New Roman" w:hAnsi="Times New Roman"/>
          <w:sz w:val="24"/>
          <w:szCs w:val="24"/>
        </w:rPr>
        <w:t xml:space="preserve"> z wykształceniem wyższym, a 50 godzin i więcej – częściej z wykształceniem zasadniczym. Można więc wyciągnąć wniosek, że wykształcenie ma większy wpływ na </w:t>
      </w:r>
      <w:r w:rsidR="00DD4AE9" w:rsidRPr="00D76D06">
        <w:rPr>
          <w:rFonts w:ascii="Times New Roman" w:hAnsi="Times New Roman"/>
          <w:sz w:val="24"/>
          <w:szCs w:val="24"/>
        </w:rPr>
        <w:t xml:space="preserve">wymiar </w:t>
      </w:r>
      <w:r w:rsidRPr="00D76D06">
        <w:rPr>
          <w:rFonts w:ascii="Times New Roman" w:hAnsi="Times New Roman"/>
          <w:sz w:val="24"/>
          <w:szCs w:val="24"/>
        </w:rPr>
        <w:t>czas</w:t>
      </w:r>
      <w:r w:rsidR="00DD4AE9" w:rsidRPr="00D76D06">
        <w:rPr>
          <w:rFonts w:ascii="Times New Roman" w:hAnsi="Times New Roman"/>
          <w:sz w:val="24"/>
          <w:szCs w:val="24"/>
        </w:rPr>
        <w:t>u</w:t>
      </w:r>
      <w:r w:rsidRPr="00D76D06">
        <w:rPr>
          <w:rFonts w:ascii="Times New Roman" w:hAnsi="Times New Roman"/>
          <w:sz w:val="24"/>
          <w:szCs w:val="24"/>
        </w:rPr>
        <w:t xml:space="preserve"> pracy niż płeć.</w:t>
      </w:r>
    </w:p>
    <w:p w:rsidR="00613245" w:rsidRPr="00D76D06" w:rsidRDefault="00613245" w:rsidP="00D76D0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76D06">
        <w:rPr>
          <w:rFonts w:ascii="Times New Roman" w:hAnsi="Times New Roman"/>
          <w:sz w:val="24"/>
          <w:szCs w:val="24"/>
        </w:rPr>
        <w:t xml:space="preserve">Nie tylko poziom, ale także dziedzina i kierunek wykształcenia mają znaczenie dla czasu pracy. Osoby posiadające wykształcenie wyższe </w:t>
      </w:r>
      <w:r w:rsidR="00D76D06">
        <w:rPr>
          <w:rFonts w:ascii="Times New Roman" w:hAnsi="Times New Roman"/>
          <w:sz w:val="24"/>
          <w:szCs w:val="24"/>
        </w:rPr>
        <w:t>na kierunkach: pedagogicznych i </w:t>
      </w:r>
      <w:r w:rsidRPr="00D76D06">
        <w:rPr>
          <w:rFonts w:ascii="Times New Roman" w:hAnsi="Times New Roman"/>
          <w:sz w:val="24"/>
          <w:szCs w:val="24"/>
        </w:rPr>
        <w:t xml:space="preserve">humanistycznych częściej pracują do 20 godzin, natomiast ci, którzy ukończyli </w:t>
      </w:r>
      <w:r w:rsidR="003B1C8C" w:rsidRPr="00D76D06">
        <w:rPr>
          <w:rFonts w:ascii="Times New Roman" w:hAnsi="Times New Roman"/>
          <w:sz w:val="24"/>
          <w:szCs w:val="24"/>
        </w:rPr>
        <w:t xml:space="preserve">kierunki </w:t>
      </w:r>
      <w:r w:rsidRPr="00D76D06">
        <w:rPr>
          <w:rFonts w:ascii="Times New Roman" w:hAnsi="Times New Roman"/>
          <w:sz w:val="24"/>
          <w:szCs w:val="24"/>
        </w:rPr>
        <w:t>inżynieryjne oraz (w mniejszym stopniu) rolnicze i ochron</w:t>
      </w:r>
      <w:r w:rsidR="00CC6285">
        <w:rPr>
          <w:rFonts w:ascii="Times New Roman" w:hAnsi="Times New Roman"/>
          <w:sz w:val="24"/>
          <w:szCs w:val="24"/>
        </w:rPr>
        <w:t>ę zdrowia – częściej pracują 50 </w:t>
      </w:r>
      <w:r w:rsidRPr="00D76D06">
        <w:rPr>
          <w:rFonts w:ascii="Times New Roman" w:hAnsi="Times New Roman"/>
          <w:sz w:val="24"/>
          <w:szCs w:val="24"/>
        </w:rPr>
        <w:t xml:space="preserve">godzin i więcej. Z kolei absolwenci kierunków społecznych, ekonomicznych i prawnych częściej pracują </w:t>
      </w:r>
      <w:r w:rsidR="00A74C3F">
        <w:rPr>
          <w:rFonts w:ascii="Times New Roman" w:hAnsi="Times New Roman"/>
          <w:sz w:val="24"/>
          <w:szCs w:val="24"/>
        </w:rPr>
        <w:t>„</w:t>
      </w:r>
      <w:r w:rsidRPr="00D76D06">
        <w:rPr>
          <w:rFonts w:ascii="Times New Roman" w:hAnsi="Times New Roman"/>
          <w:sz w:val="24"/>
          <w:szCs w:val="24"/>
        </w:rPr>
        <w:t>przepisowe</w:t>
      </w:r>
      <w:r w:rsidR="00A74C3F">
        <w:rPr>
          <w:rFonts w:ascii="Times New Roman" w:hAnsi="Times New Roman"/>
          <w:sz w:val="24"/>
          <w:szCs w:val="24"/>
        </w:rPr>
        <w:t>”</w:t>
      </w:r>
      <w:r w:rsidRPr="00D76D06">
        <w:rPr>
          <w:rFonts w:ascii="Times New Roman" w:hAnsi="Times New Roman"/>
          <w:sz w:val="24"/>
          <w:szCs w:val="24"/>
        </w:rPr>
        <w:t xml:space="preserve"> 40 godzin w tygodniu. Podobnie wygląda sytuacja z dziedziną kształcenia (czyli dla osób posiadających tytuł doktora), z jedną różnicą – doktorzy nauk społecznych, ekonomicznych i prawnych częściej pracują</w:t>
      </w:r>
      <w:r w:rsidR="00D76D06">
        <w:rPr>
          <w:rFonts w:ascii="Times New Roman" w:hAnsi="Times New Roman"/>
          <w:sz w:val="24"/>
          <w:szCs w:val="24"/>
        </w:rPr>
        <w:t xml:space="preserve"> do 20 godzin. Oznacza to, że w </w:t>
      </w:r>
      <w:r w:rsidRPr="00D76D06">
        <w:rPr>
          <w:rFonts w:ascii="Times New Roman" w:hAnsi="Times New Roman"/>
          <w:sz w:val="24"/>
          <w:szCs w:val="24"/>
        </w:rPr>
        <w:t>przypadku tej grupy nau</w:t>
      </w:r>
      <w:r w:rsidR="00C9140F" w:rsidRPr="00D76D06">
        <w:rPr>
          <w:rFonts w:ascii="Times New Roman" w:hAnsi="Times New Roman"/>
          <w:sz w:val="24"/>
          <w:szCs w:val="24"/>
        </w:rPr>
        <w:t>k tytuł doktora umożliwia inny</w:t>
      </w:r>
      <w:r w:rsidRPr="00D76D06">
        <w:rPr>
          <w:rFonts w:ascii="Times New Roman" w:hAnsi="Times New Roman"/>
          <w:sz w:val="24"/>
          <w:szCs w:val="24"/>
        </w:rPr>
        <w:t xml:space="preserve"> charakter pracy niż tytuł magistra. W</w:t>
      </w:r>
      <w:r w:rsidR="007A3689" w:rsidRPr="00D76D06">
        <w:rPr>
          <w:rFonts w:ascii="Times New Roman" w:hAnsi="Times New Roman"/>
          <w:sz w:val="24"/>
          <w:szCs w:val="24"/>
        </w:rPr>
        <w:t> </w:t>
      </w:r>
      <w:r w:rsidRPr="00D76D06">
        <w:rPr>
          <w:rFonts w:ascii="Times New Roman" w:hAnsi="Times New Roman"/>
          <w:sz w:val="24"/>
          <w:szCs w:val="24"/>
        </w:rPr>
        <w:t xml:space="preserve">przypadku innych kierunków kształcenia </w:t>
      </w:r>
      <w:r w:rsidR="007A3689" w:rsidRPr="00D76D06">
        <w:rPr>
          <w:rFonts w:ascii="Times New Roman" w:hAnsi="Times New Roman"/>
          <w:sz w:val="24"/>
          <w:szCs w:val="24"/>
        </w:rPr>
        <w:t xml:space="preserve">osiągnięcie wyższego stopnia naukowego </w:t>
      </w:r>
      <w:r w:rsidRPr="00D76D06">
        <w:rPr>
          <w:rFonts w:ascii="Times New Roman" w:hAnsi="Times New Roman"/>
          <w:sz w:val="24"/>
          <w:szCs w:val="24"/>
        </w:rPr>
        <w:t xml:space="preserve">nie zmienia </w:t>
      </w:r>
      <w:r w:rsidR="00C9140F" w:rsidRPr="00D76D06">
        <w:rPr>
          <w:rFonts w:ascii="Times New Roman" w:hAnsi="Times New Roman"/>
          <w:sz w:val="24"/>
          <w:szCs w:val="24"/>
        </w:rPr>
        <w:t xml:space="preserve">wymiaru </w:t>
      </w:r>
      <w:r w:rsidRPr="00D76D06">
        <w:rPr>
          <w:rFonts w:ascii="Times New Roman" w:hAnsi="Times New Roman"/>
          <w:sz w:val="24"/>
          <w:szCs w:val="24"/>
        </w:rPr>
        <w:t>czasu pracy.</w:t>
      </w:r>
    </w:p>
    <w:p w:rsidR="00613245" w:rsidRPr="00C775F2" w:rsidRDefault="005633AA" w:rsidP="00D76D06">
      <w:pPr>
        <w:spacing w:before="120" w:after="12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2D3971" w:rsidRPr="00C775F2">
        <w:rPr>
          <w:rFonts w:ascii="Times New Roman" w:hAnsi="Times New Roman"/>
          <w:b/>
          <w:sz w:val="28"/>
          <w:szCs w:val="28"/>
        </w:rPr>
        <w:t>.</w:t>
      </w:r>
      <w:r w:rsidR="00A74C3F" w:rsidRPr="00C775F2">
        <w:rPr>
          <w:rFonts w:ascii="Times New Roman" w:hAnsi="Times New Roman"/>
          <w:b/>
          <w:sz w:val="28"/>
          <w:szCs w:val="28"/>
        </w:rPr>
        <w:t>5</w:t>
      </w:r>
      <w:r w:rsidR="002D3971" w:rsidRPr="00C775F2">
        <w:rPr>
          <w:rFonts w:ascii="Times New Roman" w:hAnsi="Times New Roman"/>
          <w:b/>
          <w:sz w:val="28"/>
          <w:szCs w:val="28"/>
        </w:rPr>
        <w:t xml:space="preserve">. </w:t>
      </w:r>
      <w:r w:rsidR="00321DB7" w:rsidRPr="00C775F2">
        <w:rPr>
          <w:rFonts w:ascii="Times New Roman" w:hAnsi="Times New Roman"/>
          <w:b/>
          <w:sz w:val="28"/>
          <w:szCs w:val="28"/>
        </w:rPr>
        <w:t>Zróżnicowanie regionalne</w:t>
      </w:r>
    </w:p>
    <w:p w:rsidR="00613245" w:rsidRPr="00923F23" w:rsidRDefault="00613245" w:rsidP="00923F2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3F23">
        <w:rPr>
          <w:rFonts w:ascii="Times New Roman" w:hAnsi="Times New Roman"/>
          <w:b/>
          <w:sz w:val="24"/>
          <w:szCs w:val="24"/>
        </w:rPr>
        <w:t>Mieszkańcy miast pracują znacznie krócej niż mieszkańcy wsi</w:t>
      </w:r>
      <w:r w:rsidRPr="00923F23">
        <w:rPr>
          <w:rFonts w:ascii="Times New Roman" w:hAnsi="Times New Roman"/>
          <w:sz w:val="24"/>
          <w:szCs w:val="24"/>
        </w:rPr>
        <w:t>. Wśród pracujących do 20 godzin 67% to mieszkańcy miast, a 33%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923F23">
        <w:rPr>
          <w:rFonts w:ascii="Times New Roman" w:hAnsi="Times New Roman"/>
          <w:sz w:val="24"/>
          <w:szCs w:val="24"/>
        </w:rPr>
        <w:t>mieszkań</w:t>
      </w:r>
      <w:r w:rsidR="00CC6285">
        <w:rPr>
          <w:rFonts w:ascii="Times New Roman" w:hAnsi="Times New Roman"/>
          <w:sz w:val="24"/>
          <w:szCs w:val="24"/>
        </w:rPr>
        <w:t>cy wsi. W grupie pracujących 50 </w:t>
      </w:r>
      <w:r w:rsidRPr="00923F23">
        <w:rPr>
          <w:rFonts w:ascii="Times New Roman" w:hAnsi="Times New Roman"/>
          <w:sz w:val="24"/>
          <w:szCs w:val="24"/>
        </w:rPr>
        <w:t xml:space="preserve">godzin i więcej </w:t>
      </w:r>
      <w:r w:rsidR="00050B64" w:rsidRPr="00923F23">
        <w:rPr>
          <w:rFonts w:ascii="Times New Roman" w:hAnsi="Times New Roman"/>
          <w:sz w:val="24"/>
          <w:szCs w:val="24"/>
        </w:rPr>
        <w:t xml:space="preserve">udziały te są bardzo zbliżone </w:t>
      </w:r>
      <w:r w:rsidRPr="00923F23">
        <w:rPr>
          <w:rFonts w:ascii="Times New Roman" w:hAnsi="Times New Roman"/>
          <w:sz w:val="24"/>
          <w:szCs w:val="24"/>
        </w:rPr>
        <w:t>– 49% to mieszkańcy miast, a 51%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923F23">
        <w:rPr>
          <w:rFonts w:ascii="Times New Roman" w:hAnsi="Times New Roman"/>
          <w:sz w:val="24"/>
          <w:szCs w:val="24"/>
        </w:rPr>
        <w:t>mieszkańcy wsi. Zw</w:t>
      </w:r>
      <w:r w:rsidR="00050B64" w:rsidRPr="00923F23">
        <w:rPr>
          <w:rFonts w:ascii="Times New Roman" w:hAnsi="Times New Roman"/>
          <w:sz w:val="24"/>
          <w:szCs w:val="24"/>
        </w:rPr>
        <w:t>iązane jest to przede wszystkim</w:t>
      </w:r>
      <w:r w:rsidRPr="00923F23">
        <w:rPr>
          <w:rFonts w:ascii="Times New Roman" w:hAnsi="Times New Roman"/>
          <w:sz w:val="24"/>
          <w:szCs w:val="24"/>
        </w:rPr>
        <w:t xml:space="preserve"> z tym, że na wsi mieszka zdecydowana większość </w:t>
      </w:r>
      <w:r w:rsidR="00050B64" w:rsidRPr="00923F23">
        <w:rPr>
          <w:rFonts w:ascii="Times New Roman" w:hAnsi="Times New Roman"/>
          <w:sz w:val="24"/>
          <w:szCs w:val="24"/>
        </w:rPr>
        <w:t xml:space="preserve">spośród osób </w:t>
      </w:r>
      <w:r w:rsidRPr="00923F23">
        <w:rPr>
          <w:rFonts w:ascii="Times New Roman" w:hAnsi="Times New Roman"/>
          <w:sz w:val="24"/>
          <w:szCs w:val="24"/>
        </w:rPr>
        <w:t>utrzymujących się z pracy w rolnictwie, którzy z kolei pracują dłużej niż pracownicy najemni</w:t>
      </w:r>
      <w:r w:rsidR="00050B64" w:rsidRPr="00923F23">
        <w:rPr>
          <w:rFonts w:ascii="Times New Roman" w:hAnsi="Times New Roman"/>
          <w:sz w:val="24"/>
          <w:szCs w:val="24"/>
        </w:rPr>
        <w:t>. Szczegółowe informacje dotyczące zawodów i źródeł</w:t>
      </w:r>
      <w:r w:rsidRPr="00923F23">
        <w:rPr>
          <w:rFonts w:ascii="Times New Roman" w:hAnsi="Times New Roman"/>
          <w:sz w:val="24"/>
          <w:szCs w:val="24"/>
        </w:rPr>
        <w:t xml:space="preserve"> utrzymania </w:t>
      </w:r>
      <w:r w:rsidR="00050B64" w:rsidRPr="00923F23">
        <w:rPr>
          <w:rFonts w:ascii="Times New Roman" w:hAnsi="Times New Roman"/>
          <w:sz w:val="24"/>
          <w:szCs w:val="24"/>
        </w:rPr>
        <w:t>zostaną omówione w pkt.</w:t>
      </w:r>
      <w:r w:rsidR="00CD7CC9" w:rsidRPr="00923F23">
        <w:rPr>
          <w:rFonts w:ascii="Times New Roman" w:hAnsi="Times New Roman"/>
          <w:sz w:val="24"/>
          <w:szCs w:val="24"/>
        </w:rPr>
        <w:t xml:space="preserve"> </w:t>
      </w:r>
      <w:r w:rsidR="000662B9">
        <w:rPr>
          <w:rFonts w:ascii="Times New Roman" w:hAnsi="Times New Roman"/>
          <w:sz w:val="24"/>
          <w:szCs w:val="24"/>
        </w:rPr>
        <w:t>5.7.</w:t>
      </w:r>
    </w:p>
    <w:p w:rsidR="00CD7CC9" w:rsidRPr="00923F23" w:rsidRDefault="00CD7CC9" w:rsidP="00E63D3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3F23">
        <w:rPr>
          <w:rFonts w:ascii="Times New Roman" w:hAnsi="Times New Roman"/>
          <w:sz w:val="24"/>
          <w:szCs w:val="24"/>
        </w:rPr>
        <w:t>Różnice między</w:t>
      </w:r>
      <w:r w:rsidR="00916A5F">
        <w:rPr>
          <w:rFonts w:ascii="Times New Roman" w:hAnsi="Times New Roman"/>
          <w:sz w:val="24"/>
          <w:szCs w:val="24"/>
        </w:rPr>
        <w:t xml:space="preserve"> czasem pracy </w:t>
      </w:r>
      <w:r w:rsidRPr="00923F23">
        <w:rPr>
          <w:rFonts w:ascii="Times New Roman" w:hAnsi="Times New Roman"/>
          <w:sz w:val="24"/>
          <w:szCs w:val="24"/>
        </w:rPr>
        <w:t>kobiet i mężczyzn</w:t>
      </w:r>
      <w:r w:rsidR="00916A5F">
        <w:rPr>
          <w:rFonts w:ascii="Times New Roman" w:hAnsi="Times New Roman"/>
          <w:sz w:val="24"/>
          <w:szCs w:val="24"/>
        </w:rPr>
        <w:t xml:space="preserve"> pod względem</w:t>
      </w:r>
      <w:r w:rsidRPr="00923F23">
        <w:rPr>
          <w:rFonts w:ascii="Times New Roman" w:hAnsi="Times New Roman"/>
          <w:sz w:val="24"/>
          <w:szCs w:val="24"/>
        </w:rPr>
        <w:t xml:space="preserve"> miejsca zamieszkania są nieznaczne. Kobiety mieszkające w miastach nieco częściej pracują do 20 godzin tygodniowo: stanowią 68% pracujących w takim wymiarze, podczas gdy udział mężczyzn wynosi 66%. Z kolei wśród osób mieszkających na </w:t>
      </w:r>
      <w:r w:rsidR="00CC6285">
        <w:rPr>
          <w:rFonts w:ascii="Times New Roman" w:hAnsi="Times New Roman"/>
          <w:sz w:val="24"/>
          <w:szCs w:val="24"/>
        </w:rPr>
        <w:t>wsi, kobiety częściej pracują w </w:t>
      </w:r>
      <w:r w:rsidRPr="00923F23">
        <w:rPr>
          <w:rFonts w:ascii="Times New Roman" w:hAnsi="Times New Roman"/>
          <w:sz w:val="24"/>
          <w:szCs w:val="24"/>
        </w:rPr>
        <w:t>wydłużonym wymiarze czasu: stanowią 53% pracujących 50 godzin i więcej (mężczyźni – 51%).</w:t>
      </w:r>
    </w:p>
    <w:p w:rsidR="00613245" w:rsidRPr="00923F23" w:rsidRDefault="00613245" w:rsidP="00E63D3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23F23">
        <w:rPr>
          <w:rFonts w:ascii="Times New Roman" w:hAnsi="Times New Roman"/>
          <w:sz w:val="24"/>
          <w:szCs w:val="24"/>
        </w:rPr>
        <w:t xml:space="preserve">Wpływ na czas pracy ma nie tylko </w:t>
      </w:r>
      <w:r w:rsidR="009166D0" w:rsidRPr="00923F23">
        <w:rPr>
          <w:rFonts w:ascii="Times New Roman" w:hAnsi="Times New Roman"/>
          <w:sz w:val="24"/>
          <w:szCs w:val="24"/>
        </w:rPr>
        <w:t>rodzaj</w:t>
      </w:r>
      <w:r w:rsidRPr="00923F23">
        <w:rPr>
          <w:rFonts w:ascii="Times New Roman" w:hAnsi="Times New Roman"/>
          <w:sz w:val="24"/>
          <w:szCs w:val="24"/>
        </w:rPr>
        <w:t xml:space="preserve"> miejscowości (miasto / wieś), ale także wielkość miejscowości. Im większa miejscowość (mierzona liczbą mieszkańców), tym częściej osoby pracują do 20 godzin tygodniowo. Zależność ta jest widoczna w miastach powyżej 500 tys. mieszkańców i</w:t>
      </w:r>
      <w:r w:rsidR="009166D0" w:rsidRPr="00923F23">
        <w:rPr>
          <w:rFonts w:ascii="Times New Roman" w:hAnsi="Times New Roman"/>
          <w:sz w:val="24"/>
          <w:szCs w:val="24"/>
        </w:rPr>
        <w:t> </w:t>
      </w:r>
      <w:r w:rsidRPr="00923F23">
        <w:rPr>
          <w:rFonts w:ascii="Times New Roman" w:hAnsi="Times New Roman"/>
          <w:sz w:val="24"/>
          <w:szCs w:val="24"/>
        </w:rPr>
        <w:t>w</w:t>
      </w:r>
      <w:r w:rsidR="009166D0" w:rsidRPr="00923F23">
        <w:rPr>
          <w:rFonts w:ascii="Times New Roman" w:hAnsi="Times New Roman"/>
          <w:sz w:val="24"/>
          <w:szCs w:val="24"/>
        </w:rPr>
        <w:t> </w:t>
      </w:r>
      <w:r w:rsidRPr="00923F23">
        <w:rPr>
          <w:rFonts w:ascii="Times New Roman" w:hAnsi="Times New Roman"/>
          <w:sz w:val="24"/>
          <w:szCs w:val="24"/>
        </w:rPr>
        <w:t>miastach między 100 tys., a 499,9 tys. mieszkańców. Mieszkańcy najmniejszych miejscowości – do 10 tys. mieszkańców – stanowią ponad 1/3 osób pracujących najdłużej, a jedynie 20% pracujących do 20 godzin. Natomiast w przypadku miast średniej wielkości (między 10 tys. a 100 tys.) rozkład osób według czasu pracy jest dość równomierny. W dużych miastach są więc większe możliwości pracy w</w:t>
      </w:r>
      <w:r w:rsidR="009166D0" w:rsidRPr="00923F23">
        <w:rPr>
          <w:rFonts w:ascii="Times New Roman" w:hAnsi="Times New Roman"/>
          <w:sz w:val="24"/>
          <w:szCs w:val="24"/>
        </w:rPr>
        <w:t> </w:t>
      </w:r>
      <w:r w:rsidRPr="00923F23">
        <w:rPr>
          <w:rFonts w:ascii="Times New Roman" w:hAnsi="Times New Roman"/>
          <w:sz w:val="24"/>
          <w:szCs w:val="24"/>
        </w:rPr>
        <w:t>niepełnym wymiarze godzin bądź dostępne są stanowiska, gdzie norma to nie więcej niż 20 godzin tygodniowo. Natomiast w najmniejszych miejscowościach często wymagania pracodawców bądź konieczność uzyskania odpowiednich dochodów powodu</w:t>
      </w:r>
      <w:r w:rsidR="00CC6285">
        <w:rPr>
          <w:rFonts w:ascii="Times New Roman" w:hAnsi="Times New Roman"/>
          <w:sz w:val="24"/>
          <w:szCs w:val="24"/>
        </w:rPr>
        <w:t>ją, że osoby pracują średnio 10 </w:t>
      </w:r>
      <w:r w:rsidRPr="00923F23">
        <w:rPr>
          <w:rFonts w:ascii="Times New Roman" w:hAnsi="Times New Roman"/>
          <w:sz w:val="24"/>
          <w:szCs w:val="24"/>
        </w:rPr>
        <w:t>godzin dziennie.</w:t>
      </w:r>
    </w:p>
    <w:p w:rsidR="00613245" w:rsidRPr="00C85971" w:rsidRDefault="00613245" w:rsidP="008A7E9B">
      <w:pPr>
        <w:spacing w:after="0"/>
        <w:jc w:val="both"/>
        <w:rPr>
          <w:rFonts w:ascii="Times New Roman" w:hAnsi="Times New Roman"/>
        </w:rPr>
      </w:pPr>
      <w:r w:rsidRPr="00C85971">
        <w:rPr>
          <w:rFonts w:ascii="Times New Roman" w:hAnsi="Times New Roman"/>
          <w:b/>
          <w:sz w:val="20"/>
        </w:rPr>
        <w:t>W</w:t>
      </w:r>
      <w:r w:rsidR="00C85971">
        <w:rPr>
          <w:rFonts w:ascii="Times New Roman" w:hAnsi="Times New Roman"/>
          <w:b/>
          <w:sz w:val="20"/>
        </w:rPr>
        <w:t>y</w:t>
      </w:r>
      <w:r w:rsidR="008A7E9B" w:rsidRPr="00C85971">
        <w:rPr>
          <w:rFonts w:ascii="Times New Roman" w:hAnsi="Times New Roman"/>
          <w:b/>
          <w:sz w:val="20"/>
        </w:rPr>
        <w:t>kres</w:t>
      </w:r>
      <w:r w:rsidRPr="00C85971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.9</w:t>
      </w:r>
      <w:r w:rsidRPr="00C85971">
        <w:rPr>
          <w:rFonts w:ascii="Times New Roman" w:hAnsi="Times New Roman"/>
          <w:b/>
          <w:sz w:val="20"/>
        </w:rPr>
        <w:t>. Pracujący według czasu pracy i wielkości miejscowości zamieszkania</w:t>
      </w:r>
    </w:p>
    <w:bookmarkStart w:id="2" w:name="_MON_1462965499"/>
    <w:bookmarkEnd w:id="2"/>
    <w:p w:rsidR="00613245" w:rsidRDefault="00E63D3D" w:rsidP="00C25449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10064" w:dyaOrig="3878">
          <v:shape id="_x0000_i1031" type="#_x0000_t75" style="width:424.9pt;height:2in" o:ole="">
            <v:imagedata r:id="rId22" o:title=""/>
          </v:shape>
          <o:OLEObject Type="Embed" ProgID="Excel.Sheet.12" ShapeID="_x0000_i1031" DrawAspect="Content" ObjectID="_1467706373" r:id="rId23"/>
        </w:object>
      </w:r>
    </w:p>
    <w:p w:rsidR="007E1C93" w:rsidRPr="000C0BE3" w:rsidRDefault="00613245" w:rsidP="000C0BE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0BE3">
        <w:rPr>
          <w:rFonts w:ascii="Times New Roman" w:hAnsi="Times New Roman"/>
          <w:b/>
          <w:sz w:val="24"/>
          <w:szCs w:val="24"/>
        </w:rPr>
        <w:t>Zróżnicowania wojewódzkie są mniejsze</w:t>
      </w:r>
      <w:r w:rsidRPr="000C0BE3">
        <w:rPr>
          <w:rFonts w:ascii="Times New Roman" w:hAnsi="Times New Roman"/>
          <w:sz w:val="24"/>
          <w:szCs w:val="24"/>
        </w:rPr>
        <w:t xml:space="preserve"> niż te wynikające z wielkości miejscowości. W</w:t>
      </w:r>
      <w:r w:rsidR="00212138" w:rsidRPr="000C0BE3">
        <w:rPr>
          <w:rFonts w:ascii="Times New Roman" w:hAnsi="Times New Roman"/>
          <w:sz w:val="24"/>
          <w:szCs w:val="24"/>
        </w:rPr>
        <w:t> </w:t>
      </w:r>
      <w:r w:rsidRPr="000C0BE3">
        <w:rPr>
          <w:rFonts w:ascii="Times New Roman" w:hAnsi="Times New Roman"/>
          <w:sz w:val="24"/>
          <w:szCs w:val="24"/>
        </w:rPr>
        <w:t xml:space="preserve">przypadku pracujących do 20 godzin wyróżniają się mieszkańcy województwa lubelskiego, którzy częściej </w:t>
      </w:r>
      <w:r w:rsidR="007E1C93" w:rsidRPr="000C0BE3">
        <w:rPr>
          <w:rFonts w:ascii="Times New Roman" w:hAnsi="Times New Roman"/>
          <w:sz w:val="24"/>
          <w:szCs w:val="24"/>
        </w:rPr>
        <w:t>(</w:t>
      </w:r>
      <w:r w:rsidR="007C6DD7" w:rsidRPr="000C0BE3">
        <w:rPr>
          <w:rFonts w:ascii="Times New Roman" w:hAnsi="Times New Roman"/>
          <w:sz w:val="24"/>
          <w:szCs w:val="24"/>
        </w:rPr>
        <w:t>10</w:t>
      </w:r>
      <w:r w:rsidR="007E1C93" w:rsidRPr="000C0BE3">
        <w:rPr>
          <w:rFonts w:ascii="Times New Roman" w:hAnsi="Times New Roman"/>
          <w:sz w:val="24"/>
          <w:szCs w:val="24"/>
        </w:rPr>
        <w:t xml:space="preserve">%) </w:t>
      </w:r>
      <w:r w:rsidRPr="000C0BE3">
        <w:rPr>
          <w:rFonts w:ascii="Times New Roman" w:hAnsi="Times New Roman"/>
          <w:sz w:val="24"/>
          <w:szCs w:val="24"/>
        </w:rPr>
        <w:t>– niż mieszkańcy innych województw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0C0BE3">
        <w:rPr>
          <w:rFonts w:ascii="Times New Roman" w:hAnsi="Times New Roman"/>
          <w:sz w:val="24"/>
          <w:szCs w:val="24"/>
        </w:rPr>
        <w:t>pracują krótko</w:t>
      </w:r>
      <w:r w:rsidR="007E1C93" w:rsidRPr="000C0BE3">
        <w:rPr>
          <w:rFonts w:ascii="Times New Roman" w:hAnsi="Times New Roman"/>
          <w:sz w:val="24"/>
          <w:szCs w:val="24"/>
        </w:rPr>
        <w:t xml:space="preserve"> przy średnim wskaźniku dla kraju </w:t>
      </w:r>
      <w:r w:rsidR="007C6DD7" w:rsidRPr="000C0BE3">
        <w:rPr>
          <w:rFonts w:ascii="Times New Roman" w:hAnsi="Times New Roman"/>
          <w:sz w:val="24"/>
          <w:szCs w:val="24"/>
        </w:rPr>
        <w:t xml:space="preserve">8%. </w:t>
      </w:r>
      <w:r w:rsidRPr="000C0BE3">
        <w:rPr>
          <w:rFonts w:ascii="Times New Roman" w:hAnsi="Times New Roman"/>
          <w:sz w:val="24"/>
          <w:szCs w:val="24"/>
        </w:rPr>
        <w:t xml:space="preserve">Nie </w:t>
      </w:r>
      <w:r w:rsidR="007E1C93" w:rsidRPr="000C0BE3">
        <w:rPr>
          <w:rFonts w:ascii="Times New Roman" w:hAnsi="Times New Roman"/>
          <w:sz w:val="24"/>
          <w:szCs w:val="24"/>
        </w:rPr>
        <w:t>obserwuję się istotnych</w:t>
      </w:r>
      <w:r w:rsidR="00614982">
        <w:rPr>
          <w:rFonts w:ascii="Times New Roman" w:hAnsi="Times New Roman"/>
          <w:sz w:val="24"/>
          <w:szCs w:val="24"/>
        </w:rPr>
        <w:t xml:space="preserve"> różnic w </w:t>
      </w:r>
      <w:r w:rsidRPr="000C0BE3">
        <w:rPr>
          <w:rFonts w:ascii="Times New Roman" w:hAnsi="Times New Roman"/>
          <w:sz w:val="24"/>
          <w:szCs w:val="24"/>
        </w:rPr>
        <w:t xml:space="preserve">tym obszarze dotyczących innych województw. </w:t>
      </w:r>
    </w:p>
    <w:p w:rsidR="00613245" w:rsidRPr="000C0BE3" w:rsidRDefault="00613245" w:rsidP="000C0BE3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0BE3">
        <w:rPr>
          <w:rFonts w:ascii="Times New Roman" w:hAnsi="Times New Roman"/>
          <w:sz w:val="24"/>
          <w:szCs w:val="24"/>
        </w:rPr>
        <w:t>Większa amplituda zmian dotyczy pracujących 50 godzin i więcej</w:t>
      </w:r>
      <w:r w:rsidR="007E1C93" w:rsidRPr="000C0BE3">
        <w:rPr>
          <w:rFonts w:ascii="Times New Roman" w:hAnsi="Times New Roman"/>
          <w:sz w:val="24"/>
          <w:szCs w:val="24"/>
        </w:rPr>
        <w:t>. C</w:t>
      </w:r>
      <w:r w:rsidRPr="000C0BE3">
        <w:rPr>
          <w:rFonts w:ascii="Times New Roman" w:hAnsi="Times New Roman"/>
          <w:sz w:val="24"/>
          <w:szCs w:val="24"/>
        </w:rPr>
        <w:t>zęściej takim czasem pracy charakteryzują się mieszkańcy województw podlaskiego</w:t>
      </w:r>
      <w:r w:rsidR="007E1C93" w:rsidRPr="000C0BE3">
        <w:rPr>
          <w:rFonts w:ascii="Times New Roman" w:hAnsi="Times New Roman"/>
          <w:sz w:val="24"/>
          <w:szCs w:val="24"/>
        </w:rPr>
        <w:t xml:space="preserve"> (</w:t>
      </w:r>
      <w:r w:rsidR="007C6DD7" w:rsidRPr="000C0BE3">
        <w:rPr>
          <w:rFonts w:ascii="Times New Roman" w:hAnsi="Times New Roman"/>
          <w:sz w:val="24"/>
          <w:szCs w:val="24"/>
        </w:rPr>
        <w:t>21</w:t>
      </w:r>
      <w:r w:rsidR="007E1C93" w:rsidRPr="000C0BE3">
        <w:rPr>
          <w:rFonts w:ascii="Times New Roman" w:hAnsi="Times New Roman"/>
          <w:sz w:val="24"/>
          <w:szCs w:val="24"/>
        </w:rPr>
        <w:t>%)</w:t>
      </w:r>
      <w:r w:rsidRPr="000C0BE3">
        <w:rPr>
          <w:rFonts w:ascii="Times New Roman" w:hAnsi="Times New Roman"/>
          <w:sz w:val="24"/>
          <w:szCs w:val="24"/>
        </w:rPr>
        <w:t xml:space="preserve"> i lubelskiego</w:t>
      </w:r>
      <w:r w:rsidR="007E1C93" w:rsidRPr="000C0BE3">
        <w:rPr>
          <w:rFonts w:ascii="Times New Roman" w:hAnsi="Times New Roman"/>
          <w:sz w:val="24"/>
          <w:szCs w:val="24"/>
        </w:rPr>
        <w:t xml:space="preserve"> (</w:t>
      </w:r>
      <w:r w:rsidR="007C6DD7" w:rsidRPr="000C0BE3">
        <w:rPr>
          <w:rFonts w:ascii="Times New Roman" w:hAnsi="Times New Roman"/>
          <w:sz w:val="24"/>
          <w:szCs w:val="24"/>
        </w:rPr>
        <w:t>17</w:t>
      </w:r>
      <w:r w:rsidR="007E1C93" w:rsidRPr="000C0BE3">
        <w:rPr>
          <w:rFonts w:ascii="Times New Roman" w:hAnsi="Times New Roman"/>
          <w:sz w:val="24"/>
          <w:szCs w:val="24"/>
        </w:rPr>
        <w:t>%)</w:t>
      </w:r>
      <w:r w:rsidRPr="000C0BE3">
        <w:rPr>
          <w:rFonts w:ascii="Times New Roman" w:hAnsi="Times New Roman"/>
          <w:sz w:val="24"/>
          <w:szCs w:val="24"/>
        </w:rPr>
        <w:t xml:space="preserve"> – a</w:t>
      </w:r>
      <w:r w:rsidR="00212138" w:rsidRPr="000C0BE3">
        <w:rPr>
          <w:rFonts w:ascii="Times New Roman" w:hAnsi="Times New Roman"/>
          <w:sz w:val="24"/>
          <w:szCs w:val="24"/>
        </w:rPr>
        <w:t> </w:t>
      </w:r>
      <w:r w:rsidRPr="000C0BE3">
        <w:rPr>
          <w:rFonts w:ascii="Times New Roman" w:hAnsi="Times New Roman"/>
          <w:sz w:val="24"/>
          <w:szCs w:val="24"/>
        </w:rPr>
        <w:t>więc ubogich, rolniczych rejonów – oraz województw wielkopolskiego, warmińsko-mazurskiego, kujaws</w:t>
      </w:r>
      <w:r w:rsidR="00B90C66" w:rsidRPr="000C0BE3">
        <w:rPr>
          <w:rFonts w:ascii="Times New Roman" w:hAnsi="Times New Roman"/>
          <w:sz w:val="24"/>
          <w:szCs w:val="24"/>
        </w:rPr>
        <w:t>ko-pomorskiego i mazowieckiego</w:t>
      </w:r>
      <w:r w:rsidR="007C6DD7" w:rsidRPr="000C0BE3">
        <w:rPr>
          <w:rFonts w:ascii="Times New Roman" w:hAnsi="Times New Roman"/>
          <w:sz w:val="24"/>
          <w:szCs w:val="24"/>
        </w:rPr>
        <w:t>,</w:t>
      </w:r>
      <w:r w:rsidR="00B90C66" w:rsidRPr="000C0BE3">
        <w:rPr>
          <w:rFonts w:ascii="Times New Roman" w:hAnsi="Times New Roman"/>
          <w:sz w:val="24"/>
          <w:szCs w:val="24"/>
        </w:rPr>
        <w:t xml:space="preserve"> w których udział pracujących powyżej 50 godzin oscylował na poziomie </w:t>
      </w:r>
      <w:r w:rsidR="007C6DD7" w:rsidRPr="000C0BE3">
        <w:rPr>
          <w:rFonts w:ascii="Times New Roman" w:hAnsi="Times New Roman"/>
          <w:sz w:val="24"/>
          <w:szCs w:val="24"/>
        </w:rPr>
        <w:t>15-16</w:t>
      </w:r>
      <w:r w:rsidR="00B90C66" w:rsidRPr="000C0BE3">
        <w:rPr>
          <w:rFonts w:ascii="Times New Roman" w:hAnsi="Times New Roman"/>
          <w:sz w:val="24"/>
          <w:szCs w:val="24"/>
        </w:rPr>
        <w:t xml:space="preserve">%- przy średniej krajowej </w:t>
      </w:r>
      <w:r w:rsidR="007C6DD7" w:rsidRPr="000C0BE3">
        <w:rPr>
          <w:rFonts w:ascii="Times New Roman" w:hAnsi="Times New Roman"/>
          <w:sz w:val="24"/>
          <w:szCs w:val="24"/>
        </w:rPr>
        <w:t>14%</w:t>
      </w:r>
      <w:r w:rsidR="00B90C66" w:rsidRPr="000C0BE3">
        <w:rPr>
          <w:rFonts w:ascii="Times New Roman" w:hAnsi="Times New Roman"/>
          <w:sz w:val="24"/>
          <w:szCs w:val="24"/>
        </w:rPr>
        <w:t>.</w:t>
      </w:r>
      <w:r w:rsidR="00A17815" w:rsidRPr="000C0BE3">
        <w:rPr>
          <w:rFonts w:ascii="Times New Roman" w:hAnsi="Times New Roman"/>
          <w:sz w:val="24"/>
          <w:szCs w:val="24"/>
        </w:rPr>
        <w:t xml:space="preserve"> </w:t>
      </w:r>
      <w:r w:rsidRPr="000C0BE3">
        <w:rPr>
          <w:rFonts w:ascii="Times New Roman" w:hAnsi="Times New Roman"/>
          <w:sz w:val="24"/>
          <w:szCs w:val="24"/>
        </w:rPr>
        <w:t xml:space="preserve">Powyżej 50 godzin </w:t>
      </w:r>
      <w:r w:rsidR="00B90C66" w:rsidRPr="000C0BE3">
        <w:rPr>
          <w:rFonts w:ascii="Times New Roman" w:hAnsi="Times New Roman"/>
          <w:sz w:val="24"/>
          <w:szCs w:val="24"/>
        </w:rPr>
        <w:t>naj</w:t>
      </w:r>
      <w:r w:rsidRPr="000C0BE3">
        <w:rPr>
          <w:rFonts w:ascii="Times New Roman" w:hAnsi="Times New Roman"/>
          <w:sz w:val="24"/>
          <w:szCs w:val="24"/>
        </w:rPr>
        <w:t>rzadziej pracują mieszkańcy województw: śląskiego i podkarpackiego</w:t>
      </w:r>
      <w:r w:rsidR="007C6DD7" w:rsidRPr="000C0BE3">
        <w:rPr>
          <w:rFonts w:ascii="Times New Roman" w:hAnsi="Times New Roman"/>
          <w:sz w:val="24"/>
          <w:szCs w:val="24"/>
        </w:rPr>
        <w:t xml:space="preserve"> 10%)</w:t>
      </w:r>
      <w:r w:rsidRPr="000C0BE3">
        <w:rPr>
          <w:rFonts w:ascii="Times New Roman" w:hAnsi="Times New Roman"/>
          <w:sz w:val="24"/>
          <w:szCs w:val="24"/>
        </w:rPr>
        <w:t>.</w:t>
      </w:r>
    </w:p>
    <w:p w:rsidR="00613245" w:rsidRPr="00C775F2" w:rsidRDefault="005633AA" w:rsidP="002D3971">
      <w:pPr>
        <w:spacing w:after="8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2D3971" w:rsidRPr="00C775F2">
        <w:rPr>
          <w:rFonts w:ascii="Times New Roman" w:hAnsi="Times New Roman"/>
          <w:b/>
          <w:sz w:val="28"/>
          <w:szCs w:val="28"/>
        </w:rPr>
        <w:t>.</w:t>
      </w:r>
      <w:r w:rsidR="00916A5F" w:rsidRPr="00C775F2">
        <w:rPr>
          <w:rFonts w:ascii="Times New Roman" w:hAnsi="Times New Roman"/>
          <w:b/>
          <w:sz w:val="28"/>
          <w:szCs w:val="28"/>
        </w:rPr>
        <w:t>6</w:t>
      </w:r>
      <w:r w:rsidR="002D3971" w:rsidRPr="00C775F2">
        <w:rPr>
          <w:rFonts w:ascii="Times New Roman" w:hAnsi="Times New Roman"/>
          <w:b/>
          <w:sz w:val="28"/>
          <w:szCs w:val="28"/>
        </w:rPr>
        <w:t xml:space="preserve">. Rodzaj </w:t>
      </w:r>
      <w:r w:rsidR="00BB46A5" w:rsidRPr="00C775F2">
        <w:rPr>
          <w:rFonts w:ascii="Times New Roman" w:hAnsi="Times New Roman"/>
          <w:b/>
          <w:sz w:val="28"/>
          <w:szCs w:val="28"/>
        </w:rPr>
        <w:t>działalności pracodawcy</w:t>
      </w:r>
      <w:r w:rsidR="002D3971" w:rsidRPr="00C775F2">
        <w:rPr>
          <w:rFonts w:ascii="Times New Roman" w:hAnsi="Times New Roman"/>
          <w:b/>
          <w:sz w:val="28"/>
          <w:szCs w:val="28"/>
        </w:rPr>
        <w:t xml:space="preserve"> a </w:t>
      </w:r>
      <w:r w:rsidR="009E481F" w:rsidRPr="00C775F2">
        <w:rPr>
          <w:rFonts w:ascii="Times New Roman" w:hAnsi="Times New Roman"/>
          <w:b/>
          <w:sz w:val="28"/>
          <w:szCs w:val="28"/>
        </w:rPr>
        <w:t xml:space="preserve">wymiar </w:t>
      </w:r>
      <w:r w:rsidR="002D3971" w:rsidRPr="00C775F2">
        <w:rPr>
          <w:rFonts w:ascii="Times New Roman" w:hAnsi="Times New Roman"/>
          <w:b/>
          <w:sz w:val="28"/>
          <w:szCs w:val="28"/>
        </w:rPr>
        <w:t>czas</w:t>
      </w:r>
      <w:r w:rsidR="009E481F" w:rsidRPr="00C775F2">
        <w:rPr>
          <w:rFonts w:ascii="Times New Roman" w:hAnsi="Times New Roman"/>
          <w:b/>
          <w:sz w:val="28"/>
          <w:szCs w:val="28"/>
        </w:rPr>
        <w:t>u</w:t>
      </w:r>
      <w:r w:rsidR="002D3971" w:rsidRPr="00C775F2">
        <w:rPr>
          <w:rFonts w:ascii="Times New Roman" w:hAnsi="Times New Roman"/>
          <w:b/>
          <w:sz w:val="28"/>
          <w:szCs w:val="28"/>
        </w:rPr>
        <w:t xml:space="preserve"> pracy</w:t>
      </w:r>
    </w:p>
    <w:p w:rsidR="000D2253" w:rsidRPr="00614982" w:rsidRDefault="000D2253" w:rsidP="0061498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4982">
        <w:rPr>
          <w:rFonts w:ascii="Times New Roman" w:hAnsi="Times New Roman"/>
          <w:sz w:val="24"/>
          <w:szCs w:val="24"/>
        </w:rPr>
        <w:t>Na wymiar czasu pracy pracownika</w:t>
      </w:r>
      <w:r w:rsidRPr="00614982">
        <w:rPr>
          <w:rFonts w:ascii="Times New Roman" w:hAnsi="Times New Roman"/>
          <w:b/>
          <w:sz w:val="24"/>
          <w:szCs w:val="24"/>
        </w:rPr>
        <w:t xml:space="preserve"> </w:t>
      </w:r>
      <w:r w:rsidRPr="00614982">
        <w:rPr>
          <w:rFonts w:ascii="Times New Roman" w:hAnsi="Times New Roman"/>
          <w:sz w:val="24"/>
          <w:szCs w:val="24"/>
        </w:rPr>
        <w:t>decydujący wpływ ma</w:t>
      </w:r>
      <w:r w:rsidRPr="00614982">
        <w:rPr>
          <w:rFonts w:ascii="Times New Roman" w:hAnsi="Times New Roman"/>
          <w:b/>
          <w:sz w:val="24"/>
          <w:szCs w:val="24"/>
        </w:rPr>
        <w:t xml:space="preserve"> zarówno rodzaj działalności, jak również z</w:t>
      </w:r>
      <w:r w:rsidR="00E63D3D">
        <w:rPr>
          <w:rFonts w:ascii="Times New Roman" w:hAnsi="Times New Roman"/>
          <w:b/>
          <w:sz w:val="24"/>
          <w:szCs w:val="24"/>
        </w:rPr>
        <w:t>a</w:t>
      </w:r>
      <w:r w:rsidRPr="00614982">
        <w:rPr>
          <w:rFonts w:ascii="Times New Roman" w:hAnsi="Times New Roman"/>
          <w:b/>
          <w:sz w:val="24"/>
          <w:szCs w:val="24"/>
        </w:rPr>
        <w:t>wód wykonywany przez pracownika</w:t>
      </w:r>
      <w:r w:rsidRPr="00614982">
        <w:rPr>
          <w:rFonts w:ascii="Times New Roman" w:hAnsi="Times New Roman"/>
          <w:sz w:val="24"/>
          <w:szCs w:val="24"/>
        </w:rPr>
        <w:t xml:space="preserve">. </w:t>
      </w:r>
    </w:p>
    <w:p w:rsidR="000D2253" w:rsidRPr="00614982" w:rsidRDefault="000D2253" w:rsidP="0061498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4982">
        <w:rPr>
          <w:rFonts w:ascii="Times New Roman" w:hAnsi="Times New Roman"/>
          <w:sz w:val="24"/>
          <w:szCs w:val="24"/>
        </w:rPr>
        <w:t>Analiza z punktu widzenia zatrudnionych w poszczególnych sekcjach PKD pokazuje, że w każdej z przedstawianych sekcji powyżej 50% stanowią osoby pracujące standardowe 40</w:t>
      </w:r>
      <w:r w:rsidR="00CC6285">
        <w:rPr>
          <w:rFonts w:ascii="Times New Roman" w:hAnsi="Times New Roman"/>
          <w:sz w:val="24"/>
          <w:szCs w:val="24"/>
        </w:rPr>
        <w:t> </w:t>
      </w:r>
      <w:r w:rsidRPr="00614982">
        <w:rPr>
          <w:rFonts w:ascii="Times New Roman" w:hAnsi="Times New Roman"/>
          <w:sz w:val="24"/>
          <w:szCs w:val="24"/>
        </w:rPr>
        <w:t xml:space="preserve">godzin. </w:t>
      </w:r>
      <w:r w:rsidR="00E63D3D">
        <w:rPr>
          <w:rFonts w:ascii="Times New Roman" w:hAnsi="Times New Roman"/>
          <w:sz w:val="24"/>
          <w:szCs w:val="24"/>
        </w:rPr>
        <w:t>Sekcje</w:t>
      </w:r>
      <w:r w:rsidRPr="00614982">
        <w:rPr>
          <w:rFonts w:ascii="Times New Roman" w:hAnsi="Times New Roman"/>
          <w:sz w:val="24"/>
          <w:szCs w:val="24"/>
        </w:rPr>
        <w:t xml:space="preserve">, w których obserwuje się najwyższe udziały pracujących dłużej niż standardowo (tj. 50 godzin w tygodniu lub dłużej), to budownictwo, rolnictwo i transport. Największe różnice w wymiarze czasu pracy zaobserwować można w przypadku pracowników zatrudnionych w budownictwie, wśród których blisko 30% stanowią osoby pracujące długo i zaledwie 4% pracujący krótko. Kolejne </w:t>
      </w:r>
      <w:r w:rsidR="002374D0">
        <w:rPr>
          <w:rFonts w:ascii="Times New Roman" w:hAnsi="Times New Roman"/>
          <w:sz w:val="24"/>
          <w:szCs w:val="24"/>
        </w:rPr>
        <w:t>sekcje</w:t>
      </w:r>
      <w:r w:rsidRPr="00614982">
        <w:rPr>
          <w:rFonts w:ascii="Times New Roman" w:hAnsi="Times New Roman"/>
          <w:sz w:val="24"/>
          <w:szCs w:val="24"/>
        </w:rPr>
        <w:t xml:space="preserve"> o przewadze osób pracujących długo </w:t>
      </w:r>
      <w:r w:rsidR="002374D0">
        <w:rPr>
          <w:rFonts w:ascii="Times New Roman" w:hAnsi="Times New Roman"/>
          <w:sz w:val="24"/>
          <w:szCs w:val="24"/>
        </w:rPr>
        <w:t>to</w:t>
      </w:r>
      <w:r w:rsidRPr="00614982">
        <w:rPr>
          <w:rFonts w:ascii="Times New Roman" w:hAnsi="Times New Roman"/>
          <w:sz w:val="24"/>
          <w:szCs w:val="24"/>
        </w:rPr>
        <w:t xml:space="preserve"> rolnictwo, leśnictwo i ryb</w:t>
      </w:r>
      <w:r w:rsidR="00CC6285">
        <w:rPr>
          <w:rFonts w:ascii="Times New Roman" w:hAnsi="Times New Roman"/>
          <w:sz w:val="24"/>
          <w:szCs w:val="24"/>
        </w:rPr>
        <w:t>actwo, gdzie osoby pracujące 50 </w:t>
      </w:r>
      <w:r w:rsidR="002374D0">
        <w:rPr>
          <w:rFonts w:ascii="Times New Roman" w:hAnsi="Times New Roman"/>
          <w:sz w:val="24"/>
          <w:szCs w:val="24"/>
        </w:rPr>
        <w:t>godzin i </w:t>
      </w:r>
      <w:r w:rsidRPr="00614982">
        <w:rPr>
          <w:rFonts w:ascii="Times New Roman" w:hAnsi="Times New Roman"/>
          <w:sz w:val="24"/>
          <w:szCs w:val="24"/>
        </w:rPr>
        <w:t xml:space="preserve">dłużej stanowią blisko 29% i 8,5% tych, którzy pracują do 20 godzin w tygodniu oraz transport i gospodarka magazynowa (odpowiednio: 20% i 4%). </w:t>
      </w:r>
    </w:p>
    <w:p w:rsidR="000D2253" w:rsidRPr="00614982" w:rsidRDefault="000D2253" w:rsidP="0061498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4982">
        <w:rPr>
          <w:rFonts w:ascii="Times New Roman" w:hAnsi="Times New Roman"/>
          <w:sz w:val="24"/>
          <w:szCs w:val="24"/>
        </w:rPr>
        <w:t>Z kolei edukacja oraz działalność profesjonalna, naukowa i związan</w:t>
      </w:r>
      <w:r w:rsidR="00614982">
        <w:rPr>
          <w:rFonts w:ascii="Times New Roman" w:hAnsi="Times New Roman"/>
          <w:sz w:val="24"/>
          <w:szCs w:val="24"/>
        </w:rPr>
        <w:t>a z rozrywką i </w:t>
      </w:r>
      <w:r w:rsidRPr="00614982">
        <w:rPr>
          <w:rFonts w:ascii="Times New Roman" w:hAnsi="Times New Roman"/>
          <w:sz w:val="24"/>
          <w:szCs w:val="24"/>
        </w:rPr>
        <w:t xml:space="preserve">kulturą to </w:t>
      </w:r>
      <w:r w:rsidR="002374D0">
        <w:rPr>
          <w:rFonts w:ascii="Times New Roman" w:hAnsi="Times New Roman"/>
          <w:sz w:val="24"/>
          <w:szCs w:val="24"/>
        </w:rPr>
        <w:t>sekcje</w:t>
      </w:r>
      <w:r w:rsidRPr="00614982">
        <w:rPr>
          <w:rFonts w:ascii="Times New Roman" w:hAnsi="Times New Roman"/>
          <w:sz w:val="24"/>
          <w:szCs w:val="24"/>
        </w:rPr>
        <w:t xml:space="preserve"> w których częściej tydzień pracy nie przekracza 20 godzin. Osoby pracujące krótko w sekcji edukacji stanowiły blisko 24% a pracujący długo niecałe 3%. Drugi największy odsetek pracujących krótko zaobserwowano w sekcji „dzia</w:t>
      </w:r>
      <w:r w:rsidR="00614982">
        <w:rPr>
          <w:rFonts w:ascii="Times New Roman" w:hAnsi="Times New Roman"/>
          <w:sz w:val="24"/>
          <w:szCs w:val="24"/>
        </w:rPr>
        <w:t>łalność związana z </w:t>
      </w:r>
      <w:r w:rsidRPr="00614982">
        <w:rPr>
          <w:rFonts w:ascii="Times New Roman" w:hAnsi="Times New Roman"/>
          <w:sz w:val="24"/>
          <w:szCs w:val="24"/>
        </w:rPr>
        <w:t>kulturą, rozrywką i rekreacją” – 18% (pracujący długo – 7%).</w:t>
      </w:r>
    </w:p>
    <w:p w:rsidR="000D2253" w:rsidRPr="00614982" w:rsidRDefault="000D2253" w:rsidP="0061498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4982">
        <w:rPr>
          <w:rFonts w:ascii="Times New Roman" w:hAnsi="Times New Roman"/>
          <w:sz w:val="24"/>
          <w:szCs w:val="24"/>
        </w:rPr>
        <w:t xml:space="preserve">Dla uzupełnienia charakterystyki warto podkreślić, że w czterech </w:t>
      </w:r>
      <w:r w:rsidR="002374D0">
        <w:rPr>
          <w:rFonts w:ascii="Times New Roman" w:hAnsi="Times New Roman"/>
          <w:sz w:val="24"/>
          <w:szCs w:val="24"/>
        </w:rPr>
        <w:t>sekcjach</w:t>
      </w:r>
      <w:r w:rsidRPr="00614982">
        <w:rPr>
          <w:rFonts w:ascii="Times New Roman" w:hAnsi="Times New Roman"/>
          <w:sz w:val="24"/>
          <w:szCs w:val="24"/>
        </w:rPr>
        <w:t xml:space="preserve"> przynajmniej ¾ zatrudnionych pracuje 40 godzin </w:t>
      </w:r>
      <w:r w:rsidR="00614982">
        <w:rPr>
          <w:rFonts w:ascii="Times New Roman" w:hAnsi="Times New Roman"/>
          <w:sz w:val="24"/>
          <w:szCs w:val="24"/>
        </w:rPr>
        <w:t>w tygodniu: tj. w wytwarzaniu i </w:t>
      </w:r>
      <w:r w:rsidRPr="00614982">
        <w:rPr>
          <w:rFonts w:ascii="Times New Roman" w:hAnsi="Times New Roman"/>
          <w:sz w:val="24"/>
          <w:szCs w:val="24"/>
        </w:rPr>
        <w:t xml:space="preserve">zaopatrywaniu w energię, wodę, gaz; administracji publicznej; górnictwie i wydobywaniu surowców oraz przetwórstwie przemysłowym. Są to </w:t>
      </w:r>
      <w:r w:rsidR="002374D0">
        <w:rPr>
          <w:rFonts w:ascii="Times New Roman" w:hAnsi="Times New Roman"/>
          <w:sz w:val="24"/>
          <w:szCs w:val="24"/>
        </w:rPr>
        <w:t>sekcje</w:t>
      </w:r>
      <w:r w:rsidRPr="00614982">
        <w:rPr>
          <w:rFonts w:ascii="Times New Roman" w:hAnsi="Times New Roman"/>
          <w:sz w:val="24"/>
          <w:szCs w:val="24"/>
        </w:rPr>
        <w:t xml:space="preserve"> zdominowane przez podmioty publiczne lub takie, gdzie praca wymaga ciągłości procesu produkcyjnego.</w:t>
      </w:r>
    </w:p>
    <w:p w:rsidR="000D2253" w:rsidRPr="00614982" w:rsidRDefault="000D2253" w:rsidP="00614982">
      <w:pPr>
        <w:spacing w:after="80"/>
        <w:jc w:val="both"/>
        <w:rPr>
          <w:rFonts w:ascii="Times New Roman" w:hAnsi="Times New Roman"/>
        </w:rPr>
      </w:pPr>
      <w:r w:rsidRPr="00614982">
        <w:rPr>
          <w:rFonts w:ascii="Times New Roman" w:hAnsi="Times New Roman"/>
          <w:b/>
          <w:sz w:val="20"/>
        </w:rPr>
        <w:t>W</w:t>
      </w:r>
      <w:r w:rsidR="00614982">
        <w:rPr>
          <w:rFonts w:ascii="Times New Roman" w:hAnsi="Times New Roman"/>
          <w:b/>
          <w:sz w:val="20"/>
        </w:rPr>
        <w:t>ykres</w:t>
      </w:r>
      <w:r w:rsidRPr="00614982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.10</w:t>
      </w:r>
      <w:r w:rsidRPr="00614982">
        <w:rPr>
          <w:rFonts w:ascii="Times New Roman" w:hAnsi="Times New Roman"/>
          <w:b/>
          <w:sz w:val="20"/>
        </w:rPr>
        <w:t>. Pracujący do 20 godzin i powyżej 49 godzin pracy według rodzaju działalności firmy</w:t>
      </w:r>
    </w:p>
    <w:p w:rsidR="000D2253" w:rsidRDefault="000A59C9" w:rsidP="000D2253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9735" w:dyaOrig="11113">
          <v:shape id="_x0000_i1032" type="#_x0000_t75" style="width:390.4pt;height:416.3pt" o:ole="">
            <v:imagedata r:id="rId24" o:title=""/>
          </v:shape>
          <o:OLEObject Type="Embed" ProgID="Excel.Sheet.12" ShapeID="_x0000_i1032" DrawAspect="Content" ObjectID="_1467706374" r:id="rId25"/>
        </w:object>
      </w:r>
    </w:p>
    <w:p w:rsidR="000D2253" w:rsidRPr="00493CCD" w:rsidRDefault="000D2253" w:rsidP="00493C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3CCD">
        <w:rPr>
          <w:rFonts w:ascii="Times New Roman" w:hAnsi="Times New Roman"/>
          <w:sz w:val="24"/>
          <w:szCs w:val="24"/>
        </w:rPr>
        <w:t xml:space="preserve">Zróżnicowanie czasu pracy w poszczególnych </w:t>
      </w:r>
      <w:r w:rsidR="002374D0">
        <w:rPr>
          <w:rFonts w:ascii="Times New Roman" w:hAnsi="Times New Roman"/>
          <w:sz w:val="24"/>
          <w:szCs w:val="24"/>
        </w:rPr>
        <w:t>sekcjach</w:t>
      </w:r>
      <w:r w:rsidRPr="00493CCD">
        <w:rPr>
          <w:rFonts w:ascii="Times New Roman" w:hAnsi="Times New Roman"/>
          <w:sz w:val="24"/>
          <w:szCs w:val="24"/>
        </w:rPr>
        <w:t xml:space="preserve"> widoczne jest również jeśli weźmiemy pod uwagę </w:t>
      </w:r>
      <w:r w:rsidRPr="00493CCD">
        <w:rPr>
          <w:rFonts w:ascii="Times New Roman" w:hAnsi="Times New Roman"/>
          <w:b/>
          <w:sz w:val="24"/>
          <w:szCs w:val="24"/>
        </w:rPr>
        <w:t>strukturę zatrudnienia ze względu na płeć</w:t>
      </w:r>
      <w:r w:rsidRPr="00493CCD">
        <w:rPr>
          <w:rFonts w:ascii="Times New Roman" w:hAnsi="Times New Roman"/>
          <w:sz w:val="24"/>
          <w:szCs w:val="24"/>
        </w:rPr>
        <w:t xml:space="preserve">. </w:t>
      </w:r>
      <w:r w:rsidR="00493CCD">
        <w:rPr>
          <w:rFonts w:ascii="Times New Roman" w:hAnsi="Times New Roman"/>
          <w:sz w:val="24"/>
          <w:szCs w:val="24"/>
        </w:rPr>
        <w:t>Udział kobiet i </w:t>
      </w:r>
      <w:r w:rsidRPr="00493CCD">
        <w:rPr>
          <w:rFonts w:ascii="Times New Roman" w:hAnsi="Times New Roman"/>
          <w:sz w:val="24"/>
          <w:szCs w:val="24"/>
        </w:rPr>
        <w:t>mężczyzn w poszczególnych rodzajach działalności gospodarczej jest mocno zróżnicowany</w:t>
      </w:r>
      <w:r w:rsidRPr="00493CCD">
        <w:rPr>
          <w:rFonts w:ascii="Times New Roman" w:hAnsi="Times New Roman"/>
          <w:b/>
          <w:sz w:val="24"/>
          <w:szCs w:val="24"/>
        </w:rPr>
        <w:t>.</w:t>
      </w:r>
      <w:r w:rsidRPr="00493CCD">
        <w:rPr>
          <w:rFonts w:ascii="Times New Roman" w:hAnsi="Times New Roman"/>
          <w:sz w:val="24"/>
          <w:szCs w:val="24"/>
        </w:rPr>
        <w:t xml:space="preserve"> Z trzech największych pod względem liczby zatrudnionych sekcji PKD, jedna jest sfeminizowana, jedna zmaskulinizowana, a jedna – proporcjonalna. W przetwórstwie przemysłowym pracuje 23% mężczyzn i znacznie mniej, bo 14% kobiet. Z kolei w handlu zatrudnionych jest 17% kobiet i 12% mężczyzn. Zb</w:t>
      </w:r>
      <w:r w:rsidR="00493CCD">
        <w:rPr>
          <w:rFonts w:ascii="Times New Roman" w:hAnsi="Times New Roman"/>
          <w:sz w:val="24"/>
          <w:szCs w:val="24"/>
        </w:rPr>
        <w:t>liżone proporcje są natomiast w </w:t>
      </w:r>
      <w:r w:rsidRPr="00493CCD">
        <w:rPr>
          <w:rFonts w:ascii="Times New Roman" w:hAnsi="Times New Roman"/>
          <w:sz w:val="24"/>
          <w:szCs w:val="24"/>
        </w:rPr>
        <w:t xml:space="preserve">rolnictwie, gdzie pracuje 13% mężczyzn i 12% kobiet. </w:t>
      </w:r>
    </w:p>
    <w:p w:rsidR="000D2253" w:rsidRPr="00493CCD" w:rsidRDefault="000D2253" w:rsidP="00493C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3CCD">
        <w:rPr>
          <w:rFonts w:ascii="Times New Roman" w:hAnsi="Times New Roman"/>
          <w:sz w:val="24"/>
          <w:szCs w:val="24"/>
        </w:rPr>
        <w:t>Wśród pozostałych sekcji PKD znaczny udział kobiet obserwujemy w edukacji, opiece społecznej, a także w kilku mniej licznych, jak: administracji publicznej, działalności finansowej i ubezpieczeniowej oraz działalności związanej z zakwaterowaniem i usługami gastronomicznymi. Wysoki udział mężczyzn (i niski kobiet) c</w:t>
      </w:r>
      <w:r w:rsidR="00493CCD">
        <w:rPr>
          <w:rFonts w:ascii="Times New Roman" w:hAnsi="Times New Roman"/>
          <w:sz w:val="24"/>
          <w:szCs w:val="24"/>
        </w:rPr>
        <w:t>echuje budownictwo, transport i </w:t>
      </w:r>
      <w:r w:rsidRPr="00493CCD">
        <w:rPr>
          <w:rFonts w:ascii="Times New Roman" w:hAnsi="Times New Roman"/>
          <w:sz w:val="24"/>
          <w:szCs w:val="24"/>
        </w:rPr>
        <w:t>gospodarkę magazynową, a także wytwarzanie i zaopatrywan</w:t>
      </w:r>
      <w:r w:rsidR="00493CCD">
        <w:rPr>
          <w:rFonts w:ascii="Times New Roman" w:hAnsi="Times New Roman"/>
          <w:sz w:val="24"/>
          <w:szCs w:val="24"/>
        </w:rPr>
        <w:t>ie w energię elektryczną, gaz i </w:t>
      </w:r>
      <w:r w:rsidRPr="00493CCD">
        <w:rPr>
          <w:rFonts w:ascii="Times New Roman" w:hAnsi="Times New Roman"/>
          <w:sz w:val="24"/>
          <w:szCs w:val="24"/>
        </w:rPr>
        <w:t>dostarczanie wody.</w:t>
      </w:r>
    </w:p>
    <w:p w:rsidR="000D2253" w:rsidRPr="00493CCD" w:rsidRDefault="000D2253" w:rsidP="00493CCD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93CCD">
        <w:rPr>
          <w:rFonts w:ascii="Times New Roman" w:hAnsi="Times New Roman"/>
          <w:sz w:val="24"/>
          <w:szCs w:val="24"/>
        </w:rPr>
        <w:t xml:space="preserve">Nadal możemy więc powiedzieć, że pewne specjalizacje są typowo męskie – przede wszystkim te związane z infrastrukturą i materialnymi zasobami gospodarki; inne </w:t>
      </w:r>
      <w:r w:rsidR="002374D0">
        <w:rPr>
          <w:rFonts w:ascii="Times New Roman" w:hAnsi="Times New Roman"/>
          <w:sz w:val="24"/>
          <w:szCs w:val="24"/>
        </w:rPr>
        <w:t>sekcje</w:t>
      </w:r>
      <w:r w:rsidRPr="00493CCD">
        <w:rPr>
          <w:rFonts w:ascii="Times New Roman" w:hAnsi="Times New Roman"/>
          <w:sz w:val="24"/>
          <w:szCs w:val="24"/>
        </w:rPr>
        <w:t xml:space="preserve"> – usługi społeczne i handel – są zdominowane przez kobiety. </w:t>
      </w:r>
    </w:p>
    <w:p w:rsidR="000D2253" w:rsidRPr="008A7E9B" w:rsidRDefault="000D2253" w:rsidP="008A7E9B">
      <w:pPr>
        <w:spacing w:after="80"/>
        <w:jc w:val="both"/>
        <w:rPr>
          <w:rFonts w:ascii="Times New Roman" w:hAnsi="Times New Roman"/>
        </w:rPr>
      </w:pPr>
      <w:r w:rsidRPr="008A7E9B">
        <w:rPr>
          <w:rFonts w:ascii="Times New Roman" w:hAnsi="Times New Roman"/>
          <w:b/>
          <w:sz w:val="20"/>
        </w:rPr>
        <w:t>W</w:t>
      </w:r>
      <w:r w:rsidR="0041199D">
        <w:rPr>
          <w:rFonts w:ascii="Times New Roman" w:hAnsi="Times New Roman"/>
          <w:b/>
          <w:sz w:val="20"/>
        </w:rPr>
        <w:t>y</w:t>
      </w:r>
      <w:r w:rsidR="008A7E9B">
        <w:rPr>
          <w:rFonts w:ascii="Times New Roman" w:hAnsi="Times New Roman"/>
          <w:b/>
          <w:sz w:val="20"/>
        </w:rPr>
        <w:t>kres</w:t>
      </w:r>
      <w:r w:rsidRPr="008A7E9B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.11</w:t>
      </w:r>
      <w:r w:rsidRPr="008A7E9B">
        <w:rPr>
          <w:rFonts w:ascii="Times New Roman" w:hAnsi="Times New Roman"/>
          <w:b/>
          <w:sz w:val="20"/>
        </w:rPr>
        <w:t>. Pracujący według płci i rodzaju działalności przedsiębiorstwa</w:t>
      </w:r>
    </w:p>
    <w:p w:rsidR="000D2253" w:rsidRDefault="000A59C9" w:rsidP="000D2253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9264" w:dyaOrig="9643">
          <v:shape id="_x0000_i1033" type="#_x0000_t75" style="width:432.5pt;height:451.25pt" o:ole="">
            <v:imagedata r:id="rId26" o:title=""/>
          </v:shape>
          <o:OLEObject Type="Embed" ProgID="Excel.Sheet.12" ShapeID="_x0000_i1033" DrawAspect="Content" ObjectID="_1467706375" r:id="rId27"/>
        </w:object>
      </w:r>
    </w:p>
    <w:p w:rsidR="000D2253" w:rsidRPr="003A7304" w:rsidRDefault="000D2253" w:rsidP="003A730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A7304">
        <w:rPr>
          <w:rFonts w:ascii="Times New Roman" w:hAnsi="Times New Roman"/>
          <w:sz w:val="24"/>
          <w:szCs w:val="24"/>
        </w:rPr>
        <w:t xml:space="preserve">Taka struktura zatrudnienia ma odzwierciedlenie w czasie pracy kobiet i mężczyzn </w:t>
      </w:r>
      <w:r w:rsidR="009E481F" w:rsidRPr="003A7304">
        <w:rPr>
          <w:rFonts w:ascii="Times New Roman" w:hAnsi="Times New Roman"/>
          <w:sz w:val="24"/>
          <w:szCs w:val="24"/>
        </w:rPr>
        <w:t xml:space="preserve">pracujących w krótszym i dłuższym wymiarze czasu pracy </w:t>
      </w:r>
      <w:r w:rsidRPr="003A7304">
        <w:rPr>
          <w:rFonts w:ascii="Times New Roman" w:hAnsi="Times New Roman"/>
          <w:sz w:val="24"/>
          <w:szCs w:val="24"/>
        </w:rPr>
        <w:t xml:space="preserve">w poszczególnych sekcjach. </w:t>
      </w:r>
      <w:r w:rsidR="003A7304">
        <w:rPr>
          <w:rFonts w:ascii="Times New Roman" w:hAnsi="Times New Roman"/>
          <w:b/>
          <w:sz w:val="24"/>
          <w:szCs w:val="24"/>
        </w:rPr>
        <w:t>W </w:t>
      </w:r>
      <w:r w:rsidRPr="003A7304">
        <w:rPr>
          <w:rFonts w:ascii="Times New Roman" w:hAnsi="Times New Roman"/>
          <w:b/>
          <w:sz w:val="24"/>
          <w:szCs w:val="24"/>
        </w:rPr>
        <w:t>każdym rodzaju działalności odsetek mężczyzn pracujących długo jest wyższy niż kobiet.</w:t>
      </w:r>
      <w:r w:rsidRPr="003A7304">
        <w:rPr>
          <w:rFonts w:ascii="Times New Roman" w:hAnsi="Times New Roman"/>
          <w:sz w:val="24"/>
          <w:szCs w:val="24"/>
        </w:rPr>
        <w:t xml:space="preserve"> Pomimo, iż najwyższy udział mężczyzn i kobiet pracujących powyżej 49 godzin obserwuje się w rolnictwie (odpowiednio: blisko 34% i 22%) to różnica ta nie jest największa w porównaniu do innych </w:t>
      </w:r>
      <w:r w:rsidR="004A777C">
        <w:rPr>
          <w:rFonts w:ascii="Times New Roman" w:hAnsi="Times New Roman"/>
          <w:sz w:val="24"/>
          <w:szCs w:val="24"/>
        </w:rPr>
        <w:t>sekcji</w:t>
      </w:r>
      <w:r w:rsidRPr="003A7304">
        <w:rPr>
          <w:rFonts w:ascii="Times New Roman" w:hAnsi="Times New Roman"/>
          <w:sz w:val="24"/>
          <w:szCs w:val="24"/>
        </w:rPr>
        <w:t>.</w:t>
      </w:r>
    </w:p>
    <w:p w:rsidR="000D2253" w:rsidRPr="003A7304" w:rsidRDefault="000D2253" w:rsidP="003A730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A7304">
        <w:rPr>
          <w:rFonts w:ascii="Times New Roman" w:hAnsi="Times New Roman"/>
          <w:sz w:val="24"/>
          <w:szCs w:val="24"/>
        </w:rPr>
        <w:t>Bardzo duże różnice</w:t>
      </w:r>
      <w:r w:rsidR="004A777C">
        <w:rPr>
          <w:rFonts w:ascii="Times New Roman" w:hAnsi="Times New Roman"/>
          <w:sz w:val="24"/>
          <w:szCs w:val="24"/>
        </w:rPr>
        <w:t>,</w:t>
      </w:r>
      <w:r w:rsidRPr="003A7304">
        <w:rPr>
          <w:rFonts w:ascii="Times New Roman" w:hAnsi="Times New Roman"/>
          <w:sz w:val="24"/>
          <w:szCs w:val="24"/>
        </w:rPr>
        <w:t xml:space="preserve"> biorąc pod uwagę długi wymiar czasu pracy </w:t>
      </w:r>
      <w:r w:rsidR="009E481F" w:rsidRPr="003A7304">
        <w:rPr>
          <w:rFonts w:ascii="Times New Roman" w:hAnsi="Times New Roman"/>
          <w:sz w:val="24"/>
          <w:szCs w:val="24"/>
        </w:rPr>
        <w:t>kobiet i mężczyzn</w:t>
      </w:r>
      <w:r w:rsidR="004A777C">
        <w:rPr>
          <w:rFonts w:ascii="Times New Roman" w:hAnsi="Times New Roman"/>
          <w:sz w:val="24"/>
          <w:szCs w:val="24"/>
        </w:rPr>
        <w:t>,</w:t>
      </w:r>
      <w:r w:rsidR="009E481F" w:rsidRPr="003A7304">
        <w:rPr>
          <w:rFonts w:ascii="Times New Roman" w:hAnsi="Times New Roman"/>
          <w:sz w:val="24"/>
          <w:szCs w:val="24"/>
        </w:rPr>
        <w:t xml:space="preserve"> </w:t>
      </w:r>
      <w:r w:rsidRPr="003A7304">
        <w:rPr>
          <w:rFonts w:ascii="Times New Roman" w:hAnsi="Times New Roman"/>
          <w:sz w:val="24"/>
          <w:szCs w:val="24"/>
        </w:rPr>
        <w:t>dotyczą sekcji budownictwa i transportu, w których należy dodać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3A7304">
        <w:rPr>
          <w:rFonts w:ascii="Times New Roman" w:hAnsi="Times New Roman"/>
          <w:sz w:val="24"/>
          <w:szCs w:val="24"/>
        </w:rPr>
        <w:t>pracuje znacznie więcej mężczyzn. W budownictwie mężczyźni pracujący 50 i więcej godzin stanowią 31,6% wobec 6,2% kobiet – w transporcie udziały te kształtowały się następ</w:t>
      </w:r>
      <w:r w:rsidR="003A7304">
        <w:rPr>
          <w:rFonts w:ascii="Times New Roman" w:hAnsi="Times New Roman"/>
          <w:sz w:val="24"/>
          <w:szCs w:val="24"/>
        </w:rPr>
        <w:t>ująco: blisko 24%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="003A7304">
        <w:rPr>
          <w:rFonts w:ascii="Times New Roman" w:hAnsi="Times New Roman"/>
          <w:sz w:val="24"/>
          <w:szCs w:val="24"/>
        </w:rPr>
        <w:t>mężczyźni i </w:t>
      </w:r>
      <w:r w:rsidRPr="003A7304">
        <w:rPr>
          <w:rFonts w:ascii="Times New Roman" w:hAnsi="Times New Roman"/>
          <w:sz w:val="24"/>
          <w:szCs w:val="24"/>
        </w:rPr>
        <w:t>4,1%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3A7304">
        <w:rPr>
          <w:rFonts w:ascii="Times New Roman" w:hAnsi="Times New Roman"/>
          <w:sz w:val="24"/>
          <w:szCs w:val="24"/>
        </w:rPr>
        <w:t>kobiety.</w:t>
      </w:r>
    </w:p>
    <w:p w:rsidR="000D2253" w:rsidRPr="003A7304" w:rsidRDefault="000D2253" w:rsidP="003A730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A7304">
        <w:rPr>
          <w:rFonts w:ascii="Times New Roman" w:hAnsi="Times New Roman"/>
          <w:sz w:val="24"/>
          <w:szCs w:val="24"/>
        </w:rPr>
        <w:t xml:space="preserve">Z kolei rozpatrując osoby pracujące w skróconym czasie pracy tj. do 20 godzin nie obserwuje się tak istotnych różnic w udziałach kobiet i mężczyzn. W większości przedstawianych </w:t>
      </w:r>
      <w:r w:rsidR="004A777C">
        <w:rPr>
          <w:rFonts w:ascii="Times New Roman" w:hAnsi="Times New Roman"/>
          <w:sz w:val="24"/>
          <w:szCs w:val="24"/>
        </w:rPr>
        <w:t>sekcji</w:t>
      </w:r>
      <w:r w:rsidRPr="003A7304">
        <w:rPr>
          <w:rFonts w:ascii="Times New Roman" w:hAnsi="Times New Roman"/>
          <w:sz w:val="24"/>
          <w:szCs w:val="24"/>
        </w:rPr>
        <w:t xml:space="preserve"> odsetki kobiet są nieco wyższe niż mężczyzn – poza edukacją i opieką zdrowotna i pomocą społeczną.</w:t>
      </w:r>
    </w:p>
    <w:p w:rsidR="000D2253" w:rsidRPr="003A7304" w:rsidRDefault="000D2253" w:rsidP="003A7304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A7304">
        <w:rPr>
          <w:rFonts w:ascii="Times New Roman" w:hAnsi="Times New Roman"/>
          <w:sz w:val="24"/>
          <w:szCs w:val="24"/>
        </w:rPr>
        <w:t xml:space="preserve">Wśród pracujących w edukacji odsetek kobiet i </w:t>
      </w:r>
      <w:r w:rsidR="003A7304">
        <w:rPr>
          <w:rFonts w:ascii="Times New Roman" w:hAnsi="Times New Roman"/>
          <w:sz w:val="24"/>
          <w:szCs w:val="24"/>
        </w:rPr>
        <w:t>mężczyzn jest bardzo zbliżony i </w:t>
      </w:r>
      <w:r w:rsidRPr="003A7304">
        <w:rPr>
          <w:rFonts w:ascii="Times New Roman" w:hAnsi="Times New Roman"/>
          <w:sz w:val="24"/>
          <w:szCs w:val="24"/>
        </w:rPr>
        <w:t>wynosi 25,7% dla mężczyzn i 23,5 dla kobiet. Udziały pr</w:t>
      </w:r>
      <w:r w:rsidR="003A7304">
        <w:rPr>
          <w:rFonts w:ascii="Times New Roman" w:hAnsi="Times New Roman"/>
          <w:sz w:val="24"/>
          <w:szCs w:val="24"/>
        </w:rPr>
        <w:t>acujących w opiece zdrowotnej i </w:t>
      </w:r>
      <w:r w:rsidRPr="003A7304">
        <w:rPr>
          <w:rFonts w:ascii="Times New Roman" w:hAnsi="Times New Roman"/>
          <w:sz w:val="24"/>
          <w:szCs w:val="24"/>
        </w:rPr>
        <w:t xml:space="preserve">pomocy społecznej były nieco niższe niż w edukacji i oscylowały na poziomie 8% zarówno dla mężczyzn jak i dla kobiet. Oznacza to, że w tzw. </w:t>
      </w:r>
      <w:r w:rsidR="004A777C">
        <w:rPr>
          <w:rFonts w:ascii="Times New Roman" w:hAnsi="Times New Roman"/>
          <w:sz w:val="24"/>
          <w:szCs w:val="24"/>
        </w:rPr>
        <w:t>sekcjach</w:t>
      </w:r>
      <w:r w:rsidRPr="003A7304">
        <w:rPr>
          <w:rFonts w:ascii="Times New Roman" w:hAnsi="Times New Roman"/>
          <w:sz w:val="24"/>
          <w:szCs w:val="24"/>
        </w:rPr>
        <w:t xml:space="preserve"> sfeminizowanych zarówno kobiety i mężczyźni podobnie często pracują w skróconym czasie pracy.</w:t>
      </w:r>
    </w:p>
    <w:p w:rsidR="000D2253" w:rsidRPr="003A7304" w:rsidRDefault="000D2253" w:rsidP="003A7304">
      <w:pPr>
        <w:spacing w:after="80"/>
        <w:jc w:val="both"/>
        <w:rPr>
          <w:rFonts w:ascii="Times New Roman" w:hAnsi="Times New Roman"/>
        </w:rPr>
      </w:pPr>
      <w:r w:rsidRPr="003A7304">
        <w:rPr>
          <w:rFonts w:ascii="Times New Roman" w:hAnsi="Times New Roman"/>
          <w:b/>
          <w:sz w:val="20"/>
        </w:rPr>
        <w:t>W</w:t>
      </w:r>
      <w:r w:rsidR="003A7304" w:rsidRPr="003A7304">
        <w:rPr>
          <w:rFonts w:ascii="Times New Roman" w:hAnsi="Times New Roman"/>
          <w:b/>
          <w:sz w:val="20"/>
        </w:rPr>
        <w:t>ykres</w:t>
      </w:r>
      <w:r w:rsidR="00D763E1">
        <w:rPr>
          <w:rFonts w:ascii="Times New Roman" w:hAnsi="Times New Roman"/>
          <w:b/>
          <w:sz w:val="20"/>
        </w:rPr>
        <w:t xml:space="preserve"> 5</w:t>
      </w:r>
      <w:r w:rsidR="00F54B3E">
        <w:rPr>
          <w:rFonts w:ascii="Times New Roman" w:hAnsi="Times New Roman"/>
          <w:b/>
          <w:sz w:val="20"/>
        </w:rPr>
        <w:t>.12</w:t>
      </w:r>
      <w:r w:rsidRPr="003A7304">
        <w:rPr>
          <w:rFonts w:ascii="Times New Roman" w:hAnsi="Times New Roman"/>
          <w:b/>
          <w:sz w:val="20"/>
        </w:rPr>
        <w:t>. Kobiety i mężczyźni według czasu pracy i rodzaju działalności przedsiębiorstwa</w:t>
      </w:r>
    </w:p>
    <w:p w:rsidR="00BB46A5" w:rsidRPr="005605D6" w:rsidRDefault="00766604" w:rsidP="00766604">
      <w:pPr>
        <w:spacing w:after="80"/>
        <w:ind w:left="-5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16123" w:dyaOrig="9447">
          <v:shape id="_x0000_i1034" type="#_x0000_t75" style="width:474.6pt;height:276.85pt" o:ole="">
            <v:imagedata r:id="rId28" o:title=""/>
          </v:shape>
          <o:OLEObject Type="Embed" ProgID="Excel.Sheet.12" ShapeID="_x0000_i1034" DrawAspect="Content" ObjectID="_1467706376" r:id="rId29"/>
        </w:object>
      </w:r>
      <w:r w:rsidR="005633AA" w:rsidRPr="00C775F2">
        <w:rPr>
          <w:rFonts w:ascii="Times New Roman" w:hAnsi="Times New Roman"/>
          <w:b/>
          <w:noProof/>
          <w:sz w:val="28"/>
          <w:szCs w:val="28"/>
          <w:lang w:eastAsia="pl-PL"/>
        </w:rPr>
        <w:t>5</w:t>
      </w:r>
      <w:r w:rsidR="00BB46A5" w:rsidRPr="00C775F2">
        <w:rPr>
          <w:rFonts w:ascii="Times New Roman" w:hAnsi="Times New Roman"/>
          <w:b/>
          <w:sz w:val="28"/>
          <w:szCs w:val="28"/>
        </w:rPr>
        <w:t>.</w:t>
      </w:r>
      <w:r w:rsidR="004A777C" w:rsidRPr="00C775F2">
        <w:rPr>
          <w:rFonts w:ascii="Times New Roman" w:hAnsi="Times New Roman"/>
          <w:b/>
          <w:sz w:val="28"/>
          <w:szCs w:val="28"/>
        </w:rPr>
        <w:t>7</w:t>
      </w:r>
      <w:r w:rsidR="00BB46A5" w:rsidRPr="00C775F2">
        <w:rPr>
          <w:rFonts w:ascii="Times New Roman" w:hAnsi="Times New Roman"/>
          <w:b/>
          <w:sz w:val="28"/>
          <w:szCs w:val="28"/>
        </w:rPr>
        <w:t xml:space="preserve">. Zawód wykonywany a </w:t>
      </w:r>
      <w:r w:rsidR="009E481F" w:rsidRPr="00C775F2">
        <w:rPr>
          <w:rFonts w:ascii="Times New Roman" w:hAnsi="Times New Roman"/>
          <w:b/>
          <w:sz w:val="28"/>
          <w:szCs w:val="28"/>
        </w:rPr>
        <w:t xml:space="preserve">wymiar </w:t>
      </w:r>
      <w:r w:rsidR="00BB46A5" w:rsidRPr="00C775F2">
        <w:rPr>
          <w:rFonts w:ascii="Times New Roman" w:hAnsi="Times New Roman"/>
          <w:b/>
          <w:sz w:val="28"/>
          <w:szCs w:val="28"/>
        </w:rPr>
        <w:t>czas</w:t>
      </w:r>
      <w:r w:rsidR="009E481F" w:rsidRPr="00C775F2">
        <w:rPr>
          <w:rFonts w:ascii="Times New Roman" w:hAnsi="Times New Roman"/>
          <w:b/>
          <w:sz w:val="28"/>
          <w:szCs w:val="28"/>
        </w:rPr>
        <w:t>u</w:t>
      </w:r>
      <w:r w:rsidR="00BB46A5" w:rsidRPr="00C775F2">
        <w:rPr>
          <w:rFonts w:ascii="Times New Roman" w:hAnsi="Times New Roman"/>
          <w:b/>
          <w:sz w:val="28"/>
          <w:szCs w:val="28"/>
        </w:rPr>
        <w:t xml:space="preserve"> pracy</w:t>
      </w:r>
    </w:p>
    <w:p w:rsidR="009E481F" w:rsidRPr="005605D6" w:rsidRDefault="001954B6" w:rsidP="005605D6">
      <w:pPr>
        <w:pStyle w:val="Tekstkomentarza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5D6">
        <w:rPr>
          <w:rFonts w:ascii="Times New Roman" w:hAnsi="Times New Roman"/>
          <w:sz w:val="24"/>
          <w:szCs w:val="24"/>
        </w:rPr>
        <w:t xml:space="preserve">Wymiar czasu pracy </w:t>
      </w:r>
      <w:r w:rsidR="00BB46A5" w:rsidRPr="005605D6">
        <w:rPr>
          <w:rFonts w:ascii="Times New Roman" w:hAnsi="Times New Roman"/>
          <w:sz w:val="24"/>
          <w:szCs w:val="24"/>
        </w:rPr>
        <w:t xml:space="preserve">osoby pracującej jest skorelowany z jednej strony z rodzajem działalności </w:t>
      </w:r>
      <w:r w:rsidR="009E481F" w:rsidRPr="005605D6">
        <w:rPr>
          <w:rFonts w:ascii="Times New Roman" w:hAnsi="Times New Roman"/>
          <w:sz w:val="24"/>
          <w:szCs w:val="24"/>
        </w:rPr>
        <w:t>miejsca</w:t>
      </w:r>
      <w:r w:rsidR="00BB46A5" w:rsidRPr="005605D6">
        <w:rPr>
          <w:rFonts w:ascii="Times New Roman" w:hAnsi="Times New Roman"/>
          <w:sz w:val="24"/>
          <w:szCs w:val="24"/>
        </w:rPr>
        <w:t xml:space="preserve"> pracy, a z drugiej z wykształceniem </w:t>
      </w:r>
      <w:r w:rsidRPr="005605D6">
        <w:rPr>
          <w:rFonts w:ascii="Times New Roman" w:hAnsi="Times New Roman"/>
          <w:sz w:val="24"/>
          <w:szCs w:val="24"/>
        </w:rPr>
        <w:t xml:space="preserve">i przygotowaniem zawodowym </w:t>
      </w:r>
      <w:r w:rsidR="00BB46A5" w:rsidRPr="005605D6">
        <w:rPr>
          <w:rFonts w:ascii="Times New Roman" w:hAnsi="Times New Roman"/>
          <w:sz w:val="24"/>
          <w:szCs w:val="24"/>
        </w:rPr>
        <w:t xml:space="preserve">pracującego. </w:t>
      </w:r>
      <w:r w:rsidR="009E481F" w:rsidRPr="005605D6">
        <w:rPr>
          <w:rFonts w:ascii="Times New Roman" w:hAnsi="Times New Roman"/>
          <w:sz w:val="24"/>
          <w:szCs w:val="24"/>
        </w:rPr>
        <w:t>Dlatego te</w:t>
      </w:r>
      <w:r w:rsidRPr="005605D6">
        <w:rPr>
          <w:rFonts w:ascii="Times New Roman" w:hAnsi="Times New Roman"/>
          <w:sz w:val="24"/>
          <w:szCs w:val="24"/>
        </w:rPr>
        <w:t>ż</w:t>
      </w:r>
      <w:r w:rsidR="009E481F" w:rsidRPr="005605D6">
        <w:rPr>
          <w:rFonts w:ascii="Times New Roman" w:hAnsi="Times New Roman"/>
          <w:sz w:val="24"/>
          <w:szCs w:val="24"/>
        </w:rPr>
        <w:t xml:space="preserve"> warto dokonać </w:t>
      </w:r>
      <w:r w:rsidRPr="005605D6">
        <w:rPr>
          <w:rFonts w:ascii="Times New Roman" w:hAnsi="Times New Roman"/>
          <w:sz w:val="24"/>
          <w:szCs w:val="24"/>
        </w:rPr>
        <w:t>analizy zróżnicowania czasu pracy według zawodów</w:t>
      </w:r>
      <w:r w:rsidR="00D44486" w:rsidRPr="005605D6">
        <w:rPr>
          <w:rFonts w:ascii="Times New Roman" w:hAnsi="Times New Roman"/>
          <w:sz w:val="24"/>
          <w:szCs w:val="24"/>
        </w:rPr>
        <w:t>, które pogrupowano</w:t>
      </w:r>
      <w:r w:rsidRPr="005605D6">
        <w:rPr>
          <w:rFonts w:ascii="Times New Roman" w:hAnsi="Times New Roman"/>
          <w:sz w:val="24"/>
          <w:szCs w:val="24"/>
        </w:rPr>
        <w:t xml:space="preserve"> zgodne z </w:t>
      </w:r>
      <w:r w:rsidR="00D44486" w:rsidRPr="005605D6">
        <w:rPr>
          <w:rFonts w:ascii="Times New Roman" w:hAnsi="Times New Roman"/>
          <w:sz w:val="24"/>
          <w:szCs w:val="24"/>
        </w:rPr>
        <w:t>Klasyfikacją Zawodów i Specjalności (</w:t>
      </w:r>
      <w:r w:rsidRPr="005605D6">
        <w:rPr>
          <w:rFonts w:ascii="Times New Roman" w:hAnsi="Times New Roman"/>
          <w:sz w:val="24"/>
          <w:szCs w:val="24"/>
        </w:rPr>
        <w:t xml:space="preserve">KZiS). </w:t>
      </w:r>
    </w:p>
    <w:p w:rsidR="003E3B1A" w:rsidRPr="005605D6" w:rsidRDefault="001954B6" w:rsidP="005605D6">
      <w:pPr>
        <w:pStyle w:val="Tekstkomentarza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5D6">
        <w:rPr>
          <w:rFonts w:ascii="Times New Roman" w:hAnsi="Times New Roman"/>
          <w:sz w:val="24"/>
          <w:szCs w:val="24"/>
        </w:rPr>
        <w:t>Zaobserwowano</w:t>
      </w:r>
      <w:r w:rsidR="00BB46A5" w:rsidRPr="005605D6">
        <w:rPr>
          <w:rFonts w:ascii="Times New Roman" w:hAnsi="Times New Roman"/>
          <w:sz w:val="24"/>
          <w:szCs w:val="24"/>
        </w:rPr>
        <w:t>,</w:t>
      </w:r>
      <w:r w:rsidRPr="005605D6">
        <w:rPr>
          <w:rFonts w:ascii="Times New Roman" w:hAnsi="Times New Roman"/>
          <w:sz w:val="24"/>
          <w:szCs w:val="24"/>
        </w:rPr>
        <w:t xml:space="preserve"> że</w:t>
      </w:r>
      <w:r w:rsidR="00BB46A5" w:rsidRPr="005605D6">
        <w:rPr>
          <w:rFonts w:ascii="Times New Roman" w:hAnsi="Times New Roman"/>
          <w:sz w:val="24"/>
          <w:szCs w:val="24"/>
        </w:rPr>
        <w:t xml:space="preserve"> specjaliści i pracownicy przy pracach prostych częściej pracują do 20 godzin tygodniowo, a rolnicy, robotnicy, operatorzy</w:t>
      </w:r>
      <w:r w:rsidR="000E0449" w:rsidRPr="005605D6">
        <w:rPr>
          <w:rFonts w:ascii="Times New Roman" w:hAnsi="Times New Roman"/>
          <w:sz w:val="24"/>
          <w:szCs w:val="24"/>
        </w:rPr>
        <w:t xml:space="preserve"> maszyn</w:t>
      </w:r>
      <w:r w:rsidR="00BB46A5" w:rsidRPr="005605D6">
        <w:rPr>
          <w:rFonts w:ascii="Times New Roman" w:hAnsi="Times New Roman"/>
          <w:sz w:val="24"/>
          <w:szCs w:val="24"/>
        </w:rPr>
        <w:t xml:space="preserve">, </w:t>
      </w:r>
      <w:r w:rsidR="005605D6">
        <w:rPr>
          <w:rFonts w:ascii="Times New Roman" w:hAnsi="Times New Roman"/>
          <w:sz w:val="24"/>
          <w:szCs w:val="24"/>
        </w:rPr>
        <w:t>a także przedstawiciele władz i </w:t>
      </w:r>
      <w:r w:rsidR="00BB46A5" w:rsidRPr="005605D6">
        <w:rPr>
          <w:rFonts w:ascii="Times New Roman" w:hAnsi="Times New Roman"/>
          <w:sz w:val="24"/>
          <w:szCs w:val="24"/>
        </w:rPr>
        <w:t xml:space="preserve">kierownicy pracują częściej 50 godzin i więcej. </w:t>
      </w:r>
    </w:p>
    <w:p w:rsidR="003E3B1A" w:rsidRPr="005605D6" w:rsidRDefault="00085FB6" w:rsidP="005605D6">
      <w:pPr>
        <w:pStyle w:val="Tekstkomentarza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5D6">
        <w:rPr>
          <w:rFonts w:ascii="Times New Roman" w:hAnsi="Times New Roman"/>
          <w:sz w:val="24"/>
          <w:szCs w:val="24"/>
        </w:rPr>
        <w:t xml:space="preserve">Najwyższy odsetek pracujących 50 godzin i więcej obserwujemy wśród </w:t>
      </w:r>
      <w:r w:rsidR="00D44486" w:rsidRPr="005605D6">
        <w:rPr>
          <w:rFonts w:ascii="Times New Roman" w:hAnsi="Times New Roman"/>
          <w:sz w:val="24"/>
          <w:szCs w:val="24"/>
        </w:rPr>
        <w:t xml:space="preserve">grupy zawodowej </w:t>
      </w:r>
      <w:r w:rsidRPr="005605D6">
        <w:rPr>
          <w:rFonts w:ascii="Times New Roman" w:hAnsi="Times New Roman"/>
          <w:sz w:val="24"/>
          <w:szCs w:val="24"/>
        </w:rPr>
        <w:t xml:space="preserve">rolników, ogrodników, leśników i rybaków – wynosi on blisko 30%. Wysokie, choć znacznie niższe </w:t>
      </w:r>
      <w:r w:rsidR="00D44486" w:rsidRPr="005605D6">
        <w:rPr>
          <w:rFonts w:ascii="Times New Roman" w:hAnsi="Times New Roman"/>
          <w:sz w:val="24"/>
          <w:szCs w:val="24"/>
        </w:rPr>
        <w:t>niż we wcześniej omówionej grupie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5605D6">
        <w:rPr>
          <w:rFonts w:ascii="Times New Roman" w:hAnsi="Times New Roman"/>
          <w:sz w:val="24"/>
          <w:szCs w:val="24"/>
        </w:rPr>
        <w:t xml:space="preserve">udziały, dotyczą też </w:t>
      </w:r>
      <w:r w:rsidR="00BD6DB3" w:rsidRPr="005605D6">
        <w:rPr>
          <w:rFonts w:ascii="Times New Roman" w:hAnsi="Times New Roman"/>
          <w:sz w:val="24"/>
          <w:szCs w:val="24"/>
        </w:rPr>
        <w:t>grup</w:t>
      </w:r>
      <w:r w:rsidR="00D44486" w:rsidRPr="005605D6">
        <w:rPr>
          <w:rFonts w:ascii="Times New Roman" w:hAnsi="Times New Roman"/>
          <w:sz w:val="24"/>
          <w:szCs w:val="24"/>
        </w:rPr>
        <w:t xml:space="preserve"> zawodów</w:t>
      </w:r>
      <w:r w:rsidRPr="005605D6">
        <w:rPr>
          <w:rFonts w:ascii="Times New Roman" w:hAnsi="Times New Roman"/>
          <w:sz w:val="24"/>
          <w:szCs w:val="24"/>
        </w:rPr>
        <w:t xml:space="preserve"> „przedstawiciele władz publicznych, kierownicy” (19%), a także „o</w:t>
      </w:r>
      <w:r w:rsidR="005605D6">
        <w:rPr>
          <w:rFonts w:ascii="Times New Roman" w:hAnsi="Times New Roman"/>
          <w:sz w:val="24"/>
          <w:szCs w:val="24"/>
        </w:rPr>
        <w:t>peratorzy i </w:t>
      </w:r>
      <w:r w:rsidRPr="005605D6">
        <w:rPr>
          <w:rFonts w:ascii="Times New Roman" w:hAnsi="Times New Roman"/>
          <w:sz w:val="24"/>
          <w:szCs w:val="24"/>
        </w:rPr>
        <w:t>monterzy maszyn i urządzeń” oraz „robotnicy przemysłowi i rzemieślnicy” (</w:t>
      </w:r>
      <w:r w:rsidR="00BD6DB3" w:rsidRPr="005605D6">
        <w:rPr>
          <w:rFonts w:ascii="Times New Roman" w:hAnsi="Times New Roman"/>
          <w:sz w:val="24"/>
          <w:szCs w:val="24"/>
        </w:rPr>
        <w:t xml:space="preserve">po </w:t>
      </w:r>
      <w:r w:rsidRPr="005605D6">
        <w:rPr>
          <w:rFonts w:ascii="Times New Roman" w:hAnsi="Times New Roman"/>
          <w:sz w:val="24"/>
          <w:szCs w:val="24"/>
        </w:rPr>
        <w:t xml:space="preserve">17%). </w:t>
      </w:r>
      <w:r w:rsidR="00BD6DB3" w:rsidRPr="005605D6">
        <w:rPr>
          <w:rFonts w:ascii="Times New Roman" w:hAnsi="Times New Roman"/>
          <w:sz w:val="24"/>
          <w:szCs w:val="24"/>
        </w:rPr>
        <w:t>Natomiast n</w:t>
      </w:r>
      <w:r w:rsidRPr="005605D6">
        <w:rPr>
          <w:rFonts w:ascii="Times New Roman" w:hAnsi="Times New Roman"/>
          <w:sz w:val="24"/>
          <w:szCs w:val="24"/>
        </w:rPr>
        <w:t>ajniższy odsetek pracujących długo występuje wśród pracowników biurowych (</w:t>
      </w:r>
      <w:r w:rsidR="00BD6DB3" w:rsidRPr="005605D6">
        <w:rPr>
          <w:rFonts w:ascii="Times New Roman" w:hAnsi="Times New Roman"/>
          <w:sz w:val="24"/>
          <w:szCs w:val="24"/>
        </w:rPr>
        <w:t xml:space="preserve">blisko </w:t>
      </w:r>
      <w:r w:rsidRPr="005605D6">
        <w:rPr>
          <w:rFonts w:ascii="Times New Roman" w:hAnsi="Times New Roman"/>
          <w:sz w:val="24"/>
          <w:szCs w:val="24"/>
        </w:rPr>
        <w:t>4%).</w:t>
      </w:r>
      <w:r w:rsidR="004F2398" w:rsidRPr="005605D6">
        <w:rPr>
          <w:rFonts w:ascii="Times New Roman" w:hAnsi="Times New Roman"/>
          <w:sz w:val="24"/>
          <w:szCs w:val="24"/>
        </w:rPr>
        <w:t xml:space="preserve"> Podsumowując, dłuższy czas pracy częściej jest kojarzony – z jedn</w:t>
      </w:r>
      <w:r w:rsidR="005605D6">
        <w:rPr>
          <w:rFonts w:ascii="Times New Roman" w:hAnsi="Times New Roman"/>
          <w:sz w:val="24"/>
          <w:szCs w:val="24"/>
        </w:rPr>
        <w:t>ej strony – z </w:t>
      </w:r>
      <w:r w:rsidR="004F2398" w:rsidRPr="005605D6">
        <w:rPr>
          <w:rFonts w:ascii="Times New Roman" w:hAnsi="Times New Roman"/>
          <w:sz w:val="24"/>
          <w:szCs w:val="24"/>
        </w:rPr>
        <w:t>zarządzaniem organizacjami i przedsiębiorstwami – z drugiej strony – z pracą fizyczną.</w:t>
      </w:r>
    </w:p>
    <w:p w:rsidR="003E3B1A" w:rsidRPr="005605D6" w:rsidRDefault="004F2398" w:rsidP="005605D6">
      <w:pPr>
        <w:pStyle w:val="Tekstkomentarza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5D6">
        <w:rPr>
          <w:rFonts w:ascii="Times New Roman" w:hAnsi="Times New Roman"/>
          <w:sz w:val="24"/>
          <w:szCs w:val="24"/>
        </w:rPr>
        <w:t xml:space="preserve">Jedynie w </w:t>
      </w:r>
      <w:r w:rsidR="00142B97" w:rsidRPr="005605D6">
        <w:rPr>
          <w:rFonts w:ascii="Times New Roman" w:hAnsi="Times New Roman"/>
          <w:sz w:val="24"/>
          <w:szCs w:val="24"/>
        </w:rPr>
        <w:t>trzech</w:t>
      </w:r>
      <w:r w:rsidRPr="005605D6">
        <w:rPr>
          <w:rFonts w:ascii="Times New Roman" w:hAnsi="Times New Roman"/>
          <w:sz w:val="24"/>
          <w:szCs w:val="24"/>
        </w:rPr>
        <w:t xml:space="preserve"> grupach zawodowych odsetek pracujących do 20 godzin jest wyższy niż odsetek pracujących długo. W grupie specjalistów 15% deklaruje czas pracy nie dłuższy niż 20 godzin. </w:t>
      </w:r>
      <w:r w:rsidR="003E3B1A" w:rsidRPr="005605D6">
        <w:rPr>
          <w:rFonts w:ascii="Times New Roman" w:hAnsi="Times New Roman"/>
          <w:sz w:val="24"/>
          <w:szCs w:val="24"/>
        </w:rPr>
        <w:t>Największy wpływ na ten wynik mają osoby pracujące jako specjaliści nauczania i wychowania</w:t>
      </w:r>
      <w:r w:rsidR="00142B97" w:rsidRPr="005605D6">
        <w:rPr>
          <w:rFonts w:ascii="Times New Roman" w:hAnsi="Times New Roman"/>
          <w:sz w:val="24"/>
          <w:szCs w:val="24"/>
        </w:rPr>
        <w:t xml:space="preserve"> (stanowią oni 30% specjalistów i</w:t>
      </w:r>
      <w:r w:rsidR="0048406A">
        <w:rPr>
          <w:rFonts w:ascii="Times New Roman" w:hAnsi="Times New Roman"/>
          <w:sz w:val="24"/>
          <w:szCs w:val="24"/>
        </w:rPr>
        <w:t xml:space="preserve"> 31% spośród nich pracuje do 20 </w:t>
      </w:r>
      <w:r w:rsidR="00142B97" w:rsidRPr="005605D6">
        <w:rPr>
          <w:rFonts w:ascii="Times New Roman" w:hAnsi="Times New Roman"/>
          <w:sz w:val="24"/>
          <w:szCs w:val="24"/>
        </w:rPr>
        <w:t xml:space="preserve">godzin). Drugą grupą są pracownicy przy pracach prostych – 11% spośród nich pracuje do 20 godzin w tygodniu </w:t>
      </w:r>
      <w:r w:rsidR="003E3B1A" w:rsidRPr="005605D6">
        <w:rPr>
          <w:rFonts w:ascii="Times New Roman" w:hAnsi="Times New Roman"/>
          <w:sz w:val="24"/>
          <w:szCs w:val="24"/>
        </w:rPr>
        <w:t xml:space="preserve">i wynika to przede wszystkim </w:t>
      </w:r>
      <w:r w:rsidR="00392842">
        <w:rPr>
          <w:rFonts w:ascii="Times New Roman" w:hAnsi="Times New Roman"/>
          <w:sz w:val="24"/>
          <w:szCs w:val="24"/>
        </w:rPr>
        <w:t>z czasu pracy pomocy domowych i </w:t>
      </w:r>
      <w:r w:rsidR="003E3B1A" w:rsidRPr="005605D6">
        <w:rPr>
          <w:rFonts w:ascii="Times New Roman" w:hAnsi="Times New Roman"/>
          <w:sz w:val="24"/>
          <w:szCs w:val="24"/>
        </w:rPr>
        <w:t>sprzątaczek, która to grupa w większości pracuje krócej.</w:t>
      </w:r>
      <w:r w:rsidR="00142B97" w:rsidRPr="005605D6">
        <w:rPr>
          <w:rFonts w:ascii="Times New Roman" w:hAnsi="Times New Roman"/>
          <w:sz w:val="24"/>
          <w:szCs w:val="24"/>
        </w:rPr>
        <w:t xml:space="preserve"> Trzecia grupą z przewagą pracujących krótko są pracownicy biurowi (7%).</w:t>
      </w:r>
    </w:p>
    <w:p w:rsidR="00BB46A5" w:rsidRPr="005605D6" w:rsidRDefault="00BB46A5" w:rsidP="005605D6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5D6">
        <w:rPr>
          <w:rFonts w:ascii="Times New Roman" w:hAnsi="Times New Roman"/>
          <w:sz w:val="24"/>
          <w:szCs w:val="24"/>
        </w:rPr>
        <w:t xml:space="preserve">Pracownicy biurowi oraz technicy i inny średni personel najczęściej pracują </w:t>
      </w:r>
      <w:r w:rsidR="00BD6DB3" w:rsidRPr="005605D6">
        <w:rPr>
          <w:rFonts w:ascii="Times New Roman" w:hAnsi="Times New Roman"/>
          <w:sz w:val="24"/>
          <w:szCs w:val="24"/>
        </w:rPr>
        <w:t>w pełnym wymiarze czasu pracy</w:t>
      </w:r>
      <w:r w:rsidR="0048406A">
        <w:rPr>
          <w:rFonts w:ascii="Times New Roman" w:hAnsi="Times New Roman"/>
          <w:sz w:val="24"/>
          <w:szCs w:val="24"/>
        </w:rPr>
        <w:t>,</w:t>
      </w:r>
      <w:r w:rsidR="00BD6DB3" w:rsidRPr="005605D6">
        <w:rPr>
          <w:rFonts w:ascii="Times New Roman" w:hAnsi="Times New Roman"/>
          <w:sz w:val="24"/>
          <w:szCs w:val="24"/>
        </w:rPr>
        <w:t xml:space="preserve"> tj.</w:t>
      </w:r>
      <w:r w:rsidRPr="005605D6">
        <w:rPr>
          <w:rFonts w:ascii="Times New Roman" w:hAnsi="Times New Roman"/>
          <w:sz w:val="24"/>
          <w:szCs w:val="24"/>
        </w:rPr>
        <w:t xml:space="preserve"> 40 godzin w tygodniu</w:t>
      </w:r>
      <w:r w:rsidR="00142B97" w:rsidRPr="005605D6">
        <w:rPr>
          <w:rFonts w:ascii="Times New Roman" w:hAnsi="Times New Roman"/>
          <w:sz w:val="24"/>
          <w:szCs w:val="24"/>
        </w:rPr>
        <w:t xml:space="preserve"> (odpowiednio 79% i 72% w każdej grupie)</w:t>
      </w:r>
      <w:r w:rsidRPr="005605D6">
        <w:rPr>
          <w:rFonts w:ascii="Times New Roman" w:hAnsi="Times New Roman"/>
          <w:sz w:val="24"/>
          <w:szCs w:val="24"/>
        </w:rPr>
        <w:t xml:space="preserve">. </w:t>
      </w:r>
    </w:p>
    <w:p w:rsidR="00BB46A5" w:rsidRPr="005605D6" w:rsidRDefault="00BB46A5" w:rsidP="005605D6">
      <w:pPr>
        <w:spacing w:after="80"/>
        <w:jc w:val="both"/>
        <w:rPr>
          <w:rFonts w:ascii="Times New Roman" w:hAnsi="Times New Roman"/>
          <w:b/>
          <w:sz w:val="20"/>
        </w:rPr>
      </w:pPr>
      <w:r w:rsidRPr="005605D6">
        <w:rPr>
          <w:rFonts w:ascii="Times New Roman" w:hAnsi="Times New Roman"/>
          <w:b/>
          <w:sz w:val="20"/>
        </w:rPr>
        <w:t>W</w:t>
      </w:r>
      <w:r w:rsidR="005605D6" w:rsidRPr="005605D6">
        <w:rPr>
          <w:rFonts w:ascii="Times New Roman" w:hAnsi="Times New Roman"/>
          <w:b/>
          <w:sz w:val="20"/>
        </w:rPr>
        <w:t>ykres</w:t>
      </w:r>
      <w:r w:rsidRPr="005605D6">
        <w:rPr>
          <w:rFonts w:ascii="Times New Roman" w:hAnsi="Times New Roman"/>
          <w:b/>
          <w:sz w:val="20"/>
        </w:rPr>
        <w:t xml:space="preserve"> </w:t>
      </w:r>
      <w:r w:rsidR="00D763E1">
        <w:rPr>
          <w:rFonts w:ascii="Times New Roman" w:hAnsi="Times New Roman"/>
          <w:b/>
          <w:sz w:val="20"/>
        </w:rPr>
        <w:t>5</w:t>
      </w:r>
      <w:r w:rsidR="00F54B3E">
        <w:rPr>
          <w:rFonts w:ascii="Times New Roman" w:hAnsi="Times New Roman"/>
          <w:b/>
          <w:sz w:val="20"/>
        </w:rPr>
        <w:t>.13</w:t>
      </w:r>
      <w:r w:rsidRPr="005605D6">
        <w:rPr>
          <w:rFonts w:ascii="Times New Roman" w:hAnsi="Times New Roman"/>
          <w:b/>
          <w:sz w:val="20"/>
        </w:rPr>
        <w:t xml:space="preserve">. Pracujący </w:t>
      </w:r>
      <w:r w:rsidR="00085FB6" w:rsidRPr="005605D6">
        <w:rPr>
          <w:rFonts w:ascii="Times New Roman" w:hAnsi="Times New Roman"/>
          <w:b/>
          <w:sz w:val="20"/>
        </w:rPr>
        <w:t>według czasu pracy w wybranych grupach zawodów</w:t>
      </w:r>
    </w:p>
    <w:bookmarkStart w:id="3" w:name="_MON_1463994037"/>
    <w:bookmarkEnd w:id="3"/>
    <w:p w:rsidR="000E0449" w:rsidRDefault="000A59C9" w:rsidP="00766604">
      <w:pPr>
        <w:spacing w:after="80"/>
        <w:ind w:left="-113"/>
        <w:jc w:val="both"/>
        <w:rPr>
          <w:rFonts w:cs="Calibri"/>
          <w:b/>
          <w:sz w:val="20"/>
        </w:rPr>
      </w:pPr>
      <w:r w:rsidRPr="00B66823">
        <w:rPr>
          <w:rFonts w:cs="Calibri"/>
          <w:b/>
          <w:sz w:val="20"/>
        </w:rPr>
        <w:object w:dxaOrig="11974" w:dyaOrig="4925">
          <v:shape id="_x0000_i1035" type="#_x0000_t75" style="width:469pt;height:191.65pt" o:ole="">
            <v:imagedata r:id="rId30" o:title=""/>
          </v:shape>
          <o:OLEObject Type="Embed" ProgID="Excel.Sheet.12" ShapeID="_x0000_i1035" DrawAspect="Content" ObjectID="_1467706377" r:id="rId31"/>
        </w:object>
      </w:r>
    </w:p>
    <w:p w:rsidR="001C14E1" w:rsidRPr="001D72AE" w:rsidRDefault="00BD6DB3" w:rsidP="001D72AE">
      <w:pPr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1D72AE">
        <w:rPr>
          <w:rFonts w:ascii="Times New Roman" w:hAnsi="Times New Roman"/>
          <w:b/>
          <w:sz w:val="24"/>
          <w:szCs w:val="24"/>
        </w:rPr>
        <w:t>Podobnie jak w przypadku rodzaju działalności gospodarczej pracodawcy widoczne jest z</w:t>
      </w:r>
      <w:r w:rsidR="001C14E1" w:rsidRPr="001D72AE">
        <w:rPr>
          <w:rFonts w:ascii="Times New Roman" w:hAnsi="Times New Roman"/>
          <w:b/>
          <w:sz w:val="24"/>
          <w:szCs w:val="24"/>
        </w:rPr>
        <w:t xml:space="preserve">różnicowanie </w:t>
      </w:r>
      <w:r w:rsidRPr="001D72AE">
        <w:rPr>
          <w:rFonts w:ascii="Times New Roman" w:hAnsi="Times New Roman"/>
          <w:b/>
          <w:sz w:val="24"/>
          <w:szCs w:val="24"/>
        </w:rPr>
        <w:t>w</w:t>
      </w:r>
      <w:r w:rsidR="001C14E1" w:rsidRPr="001D72AE">
        <w:rPr>
          <w:rFonts w:ascii="Times New Roman" w:hAnsi="Times New Roman"/>
          <w:b/>
          <w:sz w:val="24"/>
          <w:szCs w:val="24"/>
        </w:rPr>
        <w:t xml:space="preserve"> udziałach mężczyzn i kobiet w poszczególnych zawodach.</w:t>
      </w:r>
    </w:p>
    <w:p w:rsidR="001C14E1" w:rsidRPr="001D72AE" w:rsidRDefault="001C14E1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>Wśród mężczyzn jest znacznie więcej robotników przemysłowych i rzemieślników (25%, wobec 5% wśród kobiet) oraz operatorów i monterów maszyn i urządzeń (14%, wśród kobiet 2%). Wśród kobiet znacznie więcej jest specjalistów</w:t>
      </w:r>
      <w:r w:rsidR="00392842">
        <w:rPr>
          <w:rFonts w:ascii="Times New Roman" w:hAnsi="Times New Roman"/>
          <w:sz w:val="24"/>
          <w:szCs w:val="24"/>
        </w:rPr>
        <w:t xml:space="preserve"> (23%, wśród mężczyzn – 11%), a </w:t>
      </w:r>
      <w:r w:rsidRPr="001D72AE">
        <w:rPr>
          <w:rFonts w:ascii="Times New Roman" w:hAnsi="Times New Roman"/>
          <w:sz w:val="24"/>
          <w:szCs w:val="24"/>
        </w:rPr>
        <w:t>także pracowników usług osobistych i sprzedawców (20%, wśród mężczyzn – 9%).</w:t>
      </w:r>
    </w:p>
    <w:p w:rsidR="004357BE" w:rsidRPr="001D72AE" w:rsidRDefault="00B914D0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>Wymiar czasu pracy kobiet i mężczyzn w</w:t>
      </w:r>
      <w:r w:rsidR="001C14E1" w:rsidRPr="001D72AE">
        <w:rPr>
          <w:rFonts w:ascii="Times New Roman" w:hAnsi="Times New Roman"/>
          <w:sz w:val="24"/>
          <w:szCs w:val="24"/>
        </w:rPr>
        <w:t xml:space="preserve"> poszczególnych grupach zawodów jest zbliżon</w:t>
      </w:r>
      <w:r w:rsidRPr="001D72AE">
        <w:rPr>
          <w:rFonts w:ascii="Times New Roman" w:hAnsi="Times New Roman"/>
          <w:sz w:val="24"/>
          <w:szCs w:val="24"/>
        </w:rPr>
        <w:t>y</w:t>
      </w:r>
      <w:r w:rsidR="001C14E1" w:rsidRPr="001D72AE">
        <w:rPr>
          <w:rFonts w:ascii="Times New Roman" w:hAnsi="Times New Roman"/>
          <w:sz w:val="24"/>
          <w:szCs w:val="24"/>
        </w:rPr>
        <w:t xml:space="preserve"> do sytuacji </w:t>
      </w:r>
      <w:r w:rsidRPr="001D72AE">
        <w:rPr>
          <w:rFonts w:ascii="Times New Roman" w:hAnsi="Times New Roman"/>
          <w:sz w:val="24"/>
          <w:szCs w:val="24"/>
        </w:rPr>
        <w:t xml:space="preserve">przedstawionej </w:t>
      </w:r>
      <w:r w:rsidR="00515DD4" w:rsidRPr="001D72AE">
        <w:rPr>
          <w:rFonts w:ascii="Times New Roman" w:hAnsi="Times New Roman"/>
          <w:sz w:val="24"/>
          <w:szCs w:val="24"/>
        </w:rPr>
        <w:t>przy analizie pracujących według sekcji</w:t>
      </w:r>
      <w:r w:rsidR="001C14E1" w:rsidRPr="001D72AE">
        <w:rPr>
          <w:rFonts w:ascii="Times New Roman" w:hAnsi="Times New Roman"/>
          <w:sz w:val="24"/>
          <w:szCs w:val="24"/>
        </w:rPr>
        <w:t xml:space="preserve"> PKD</w:t>
      </w:r>
      <w:r w:rsidR="00515DD4" w:rsidRPr="001D72AE">
        <w:rPr>
          <w:rFonts w:ascii="Times New Roman" w:hAnsi="Times New Roman"/>
          <w:sz w:val="24"/>
          <w:szCs w:val="24"/>
        </w:rPr>
        <w:t>.</w:t>
      </w:r>
      <w:r w:rsidR="00142B97" w:rsidRPr="001D72AE">
        <w:rPr>
          <w:rFonts w:ascii="Times New Roman" w:hAnsi="Times New Roman"/>
          <w:sz w:val="24"/>
          <w:szCs w:val="24"/>
        </w:rPr>
        <w:t xml:space="preserve"> </w:t>
      </w:r>
      <w:r w:rsidR="00515DD4" w:rsidRPr="001D72AE">
        <w:rPr>
          <w:rFonts w:ascii="Times New Roman" w:hAnsi="Times New Roman"/>
          <w:sz w:val="24"/>
          <w:szCs w:val="24"/>
        </w:rPr>
        <w:t>O</w:t>
      </w:r>
      <w:r w:rsidR="00142B97" w:rsidRPr="001D72AE">
        <w:rPr>
          <w:rFonts w:ascii="Times New Roman" w:hAnsi="Times New Roman"/>
          <w:sz w:val="24"/>
          <w:szCs w:val="24"/>
        </w:rPr>
        <w:t>znacz</w:t>
      </w:r>
      <w:r w:rsidR="00515DD4" w:rsidRPr="001D72AE">
        <w:rPr>
          <w:rFonts w:ascii="Times New Roman" w:hAnsi="Times New Roman"/>
          <w:sz w:val="24"/>
          <w:szCs w:val="24"/>
        </w:rPr>
        <w:t>a</w:t>
      </w:r>
      <w:r w:rsidR="00142B97" w:rsidRPr="001D72AE">
        <w:rPr>
          <w:rFonts w:ascii="Times New Roman" w:hAnsi="Times New Roman"/>
          <w:sz w:val="24"/>
          <w:szCs w:val="24"/>
        </w:rPr>
        <w:t xml:space="preserve"> </w:t>
      </w:r>
      <w:r w:rsidR="00515DD4" w:rsidRPr="001D72AE">
        <w:rPr>
          <w:rFonts w:ascii="Times New Roman" w:hAnsi="Times New Roman"/>
          <w:sz w:val="24"/>
          <w:szCs w:val="24"/>
        </w:rPr>
        <w:t xml:space="preserve">to, że </w:t>
      </w:r>
      <w:r w:rsidR="003E3B1A" w:rsidRPr="001D72AE">
        <w:rPr>
          <w:rFonts w:ascii="Times New Roman" w:hAnsi="Times New Roman"/>
          <w:sz w:val="24"/>
          <w:szCs w:val="24"/>
        </w:rPr>
        <w:t xml:space="preserve">odsetki </w:t>
      </w:r>
      <w:r w:rsidR="00BD6DB3" w:rsidRPr="001D72AE">
        <w:rPr>
          <w:rFonts w:ascii="Times New Roman" w:hAnsi="Times New Roman"/>
          <w:sz w:val="24"/>
          <w:szCs w:val="24"/>
        </w:rPr>
        <w:t>mężczyzn</w:t>
      </w:r>
      <w:r w:rsidR="003E3B1A" w:rsidRPr="001D72AE">
        <w:rPr>
          <w:rFonts w:ascii="Times New Roman" w:hAnsi="Times New Roman"/>
          <w:sz w:val="24"/>
          <w:szCs w:val="24"/>
        </w:rPr>
        <w:t xml:space="preserve"> pracujących w wydłużonym czasie w każdej grupie zawodowej są wyższe niż odsetki kobiet. Z drugiej strony, udziały kobiet pracujących krótko są wyższe niż udziały mężczyzn, jednak różnice między kobietami </w:t>
      </w:r>
      <w:r w:rsidR="00392842">
        <w:rPr>
          <w:rFonts w:ascii="Times New Roman" w:hAnsi="Times New Roman"/>
          <w:sz w:val="24"/>
          <w:szCs w:val="24"/>
        </w:rPr>
        <w:t>i mężczyznami są mniejsze niż w </w:t>
      </w:r>
      <w:r w:rsidR="003E3B1A" w:rsidRPr="001D72AE">
        <w:rPr>
          <w:rFonts w:ascii="Times New Roman" w:hAnsi="Times New Roman"/>
          <w:sz w:val="24"/>
          <w:szCs w:val="24"/>
        </w:rPr>
        <w:t>przypadku wydłużonego czasu pracy.</w:t>
      </w:r>
    </w:p>
    <w:p w:rsidR="009C0927" w:rsidRPr="001D72AE" w:rsidRDefault="009C0927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>Najwyższe odsetki pracujących długo kobiet i mężczyzn dotyczą rolników (36% mężczyzn, 23% kobiet). Drugą w kolejności grupą zawod</w:t>
      </w:r>
      <w:r w:rsidR="00392842">
        <w:rPr>
          <w:rFonts w:ascii="Times New Roman" w:hAnsi="Times New Roman"/>
          <w:sz w:val="24"/>
          <w:szCs w:val="24"/>
        </w:rPr>
        <w:t>ową, zarówno wśród kobiet jak i </w:t>
      </w:r>
      <w:r w:rsidRPr="001D72AE">
        <w:rPr>
          <w:rFonts w:ascii="Times New Roman" w:hAnsi="Times New Roman"/>
          <w:sz w:val="24"/>
          <w:szCs w:val="24"/>
        </w:rPr>
        <w:t xml:space="preserve">mężczyzn, są </w:t>
      </w:r>
      <w:r w:rsidR="001C14E1" w:rsidRPr="001D72AE">
        <w:rPr>
          <w:rFonts w:ascii="Times New Roman" w:hAnsi="Times New Roman"/>
          <w:sz w:val="24"/>
          <w:szCs w:val="24"/>
        </w:rPr>
        <w:t>przedstawiciel</w:t>
      </w:r>
      <w:r w:rsidRPr="001D72AE">
        <w:rPr>
          <w:rFonts w:ascii="Times New Roman" w:hAnsi="Times New Roman"/>
          <w:sz w:val="24"/>
          <w:szCs w:val="24"/>
        </w:rPr>
        <w:t>e</w:t>
      </w:r>
      <w:r w:rsidR="00515DD4" w:rsidRPr="001D72AE">
        <w:rPr>
          <w:rFonts w:ascii="Times New Roman" w:hAnsi="Times New Roman"/>
          <w:sz w:val="24"/>
          <w:szCs w:val="24"/>
        </w:rPr>
        <w:t xml:space="preserve"> władz publicznych i kierownicy</w:t>
      </w:r>
      <w:r w:rsidR="001C14E1" w:rsidRPr="001D72AE">
        <w:rPr>
          <w:rFonts w:ascii="Times New Roman" w:hAnsi="Times New Roman"/>
          <w:sz w:val="24"/>
          <w:szCs w:val="24"/>
        </w:rPr>
        <w:t xml:space="preserve">, gdzie 25% mężczyzn deklaruje pracę w wydłużonym wymiarze, </w:t>
      </w:r>
      <w:r w:rsidRPr="001D72AE">
        <w:rPr>
          <w:rFonts w:ascii="Times New Roman" w:hAnsi="Times New Roman"/>
          <w:sz w:val="24"/>
          <w:szCs w:val="24"/>
        </w:rPr>
        <w:t xml:space="preserve">a </w:t>
      </w:r>
      <w:r w:rsidR="001C14E1" w:rsidRPr="001D72AE">
        <w:rPr>
          <w:rFonts w:ascii="Times New Roman" w:hAnsi="Times New Roman"/>
          <w:sz w:val="24"/>
          <w:szCs w:val="24"/>
        </w:rPr>
        <w:t xml:space="preserve">jedynie 10% kobiet. </w:t>
      </w:r>
    </w:p>
    <w:p w:rsidR="001C14E1" w:rsidRPr="001D72AE" w:rsidRDefault="009C0927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>Kolejne grupy zawodowe o wysokim odsetku pracujących długo to</w:t>
      </w:r>
      <w:r w:rsidR="001C14E1" w:rsidRPr="001D72AE">
        <w:rPr>
          <w:rFonts w:ascii="Times New Roman" w:hAnsi="Times New Roman"/>
          <w:sz w:val="24"/>
          <w:szCs w:val="24"/>
        </w:rPr>
        <w:t>: robotni</w:t>
      </w:r>
      <w:r w:rsidRPr="001D72AE">
        <w:rPr>
          <w:rFonts w:ascii="Times New Roman" w:hAnsi="Times New Roman"/>
          <w:sz w:val="24"/>
          <w:szCs w:val="24"/>
        </w:rPr>
        <w:t xml:space="preserve">cy (19% mężczyzn, 6% kobiet) oraz pracownicy usług osobistych i sprzedawcy (18% mężczyzn, 9% kobiet). </w:t>
      </w:r>
      <w:r w:rsidR="001C14E1" w:rsidRPr="001D72AE">
        <w:rPr>
          <w:rFonts w:ascii="Times New Roman" w:hAnsi="Times New Roman"/>
          <w:sz w:val="24"/>
          <w:szCs w:val="24"/>
        </w:rPr>
        <w:t xml:space="preserve">Jedyną </w:t>
      </w:r>
      <w:r w:rsidR="004A777C">
        <w:rPr>
          <w:rFonts w:ascii="Times New Roman" w:hAnsi="Times New Roman"/>
          <w:sz w:val="24"/>
          <w:szCs w:val="24"/>
        </w:rPr>
        <w:t>grupą zawodową</w:t>
      </w:r>
      <w:r w:rsidR="001C14E1" w:rsidRPr="001D72AE">
        <w:rPr>
          <w:rFonts w:ascii="Times New Roman" w:hAnsi="Times New Roman"/>
          <w:sz w:val="24"/>
          <w:szCs w:val="24"/>
        </w:rPr>
        <w:t xml:space="preserve">, gdzie odsetki pracujących długo wśród mężczyzn i kobiet są zbliżone to </w:t>
      </w:r>
      <w:r w:rsidR="00515DD4" w:rsidRPr="001D72AE">
        <w:rPr>
          <w:rFonts w:ascii="Times New Roman" w:hAnsi="Times New Roman"/>
          <w:sz w:val="24"/>
          <w:szCs w:val="24"/>
        </w:rPr>
        <w:t xml:space="preserve">grupa </w:t>
      </w:r>
      <w:r w:rsidR="001C14E1" w:rsidRPr="001D72AE">
        <w:rPr>
          <w:rFonts w:ascii="Times New Roman" w:hAnsi="Times New Roman"/>
          <w:sz w:val="24"/>
          <w:szCs w:val="24"/>
        </w:rPr>
        <w:t>siły zbrojne</w:t>
      </w:r>
      <w:r w:rsidRPr="001D72AE">
        <w:rPr>
          <w:rFonts w:ascii="Times New Roman" w:hAnsi="Times New Roman"/>
          <w:sz w:val="24"/>
          <w:szCs w:val="24"/>
        </w:rPr>
        <w:t xml:space="preserve"> (odpowiednio 5% i 3%)</w:t>
      </w:r>
      <w:r w:rsidR="001C14E1" w:rsidRPr="001D72AE">
        <w:rPr>
          <w:rFonts w:ascii="Times New Roman" w:hAnsi="Times New Roman"/>
          <w:sz w:val="24"/>
          <w:szCs w:val="24"/>
        </w:rPr>
        <w:t>, jednak należy pamiętać, że pracuje tam znikomy odsetek kobiet.</w:t>
      </w:r>
    </w:p>
    <w:p w:rsidR="00B952D9" w:rsidRPr="001D72AE" w:rsidRDefault="00B952D9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>We wszystkich grupach zawodów (poza jedną – operatorzy i monterzy, gdzie pracuje zaledwie 2% kobiet) odsetek kobiet pracujących do 20 godzin jest wyższy niż odsetek mężczyzn o takim samym czasie pracy, Najwyższy odsetek pracujących krótko, zarówno kobiet i mężczyzn, dotyczy specjalistów: 17% kobiet i 12% mężczyzn. Relatywnie wysokie udziały pracujących krótko obserwujemy też w grupach: pracowników przy pracach prostych (12% kobiet, 8% mężczyzn), rolników, ogrodników i leśni</w:t>
      </w:r>
      <w:r w:rsidR="00392842">
        <w:rPr>
          <w:rFonts w:ascii="Times New Roman" w:hAnsi="Times New Roman"/>
          <w:sz w:val="24"/>
          <w:szCs w:val="24"/>
        </w:rPr>
        <w:t>ków (10% kobiet, 7% mężczyzn) i </w:t>
      </w:r>
      <w:r w:rsidRPr="001D72AE">
        <w:rPr>
          <w:rFonts w:ascii="Times New Roman" w:hAnsi="Times New Roman"/>
          <w:sz w:val="24"/>
          <w:szCs w:val="24"/>
        </w:rPr>
        <w:t>pracowników usług osobistych i sprzedawców (10% kobiet, 6% mężczyzn).</w:t>
      </w:r>
    </w:p>
    <w:p w:rsidR="001C14E1" w:rsidRPr="001D72AE" w:rsidRDefault="001C14E1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 xml:space="preserve">Więcej kobiet niż mężczyzn w poszczególnych zawodach pracuje 40 godzin tygodniowo. Najbardziej wyrównane proporcje </w:t>
      </w:r>
      <w:r w:rsidR="00B952D9" w:rsidRPr="001D72AE">
        <w:rPr>
          <w:rFonts w:ascii="Times New Roman" w:hAnsi="Times New Roman"/>
          <w:sz w:val="24"/>
          <w:szCs w:val="24"/>
        </w:rPr>
        <w:t xml:space="preserve">pracujących dokładnie </w:t>
      </w:r>
      <w:r w:rsidR="00515DD4" w:rsidRPr="001D72AE">
        <w:rPr>
          <w:rFonts w:ascii="Times New Roman" w:hAnsi="Times New Roman"/>
          <w:sz w:val="24"/>
          <w:szCs w:val="24"/>
        </w:rPr>
        <w:t>na pełnym etacie</w:t>
      </w:r>
      <w:r w:rsidR="00B952D9" w:rsidRPr="001D72AE">
        <w:rPr>
          <w:rFonts w:ascii="Times New Roman" w:hAnsi="Times New Roman"/>
          <w:sz w:val="24"/>
          <w:szCs w:val="24"/>
        </w:rPr>
        <w:t xml:space="preserve"> </w:t>
      </w:r>
      <w:r w:rsidRPr="001D72AE">
        <w:rPr>
          <w:rFonts w:ascii="Times New Roman" w:hAnsi="Times New Roman"/>
          <w:sz w:val="24"/>
          <w:szCs w:val="24"/>
        </w:rPr>
        <w:t xml:space="preserve">obserwujemy wśród </w:t>
      </w:r>
      <w:r w:rsidR="00B952D9" w:rsidRPr="001D72AE">
        <w:rPr>
          <w:rFonts w:ascii="Times New Roman" w:hAnsi="Times New Roman"/>
          <w:sz w:val="24"/>
          <w:szCs w:val="24"/>
        </w:rPr>
        <w:t xml:space="preserve">przedstawicieli sił zbrojnych, </w:t>
      </w:r>
      <w:r w:rsidRPr="001D72AE">
        <w:rPr>
          <w:rFonts w:ascii="Times New Roman" w:hAnsi="Times New Roman"/>
          <w:sz w:val="24"/>
          <w:szCs w:val="24"/>
        </w:rPr>
        <w:t xml:space="preserve">pracowników biurowych oraz </w:t>
      </w:r>
      <w:r w:rsidR="00B952D9" w:rsidRPr="001D72AE">
        <w:rPr>
          <w:rFonts w:ascii="Times New Roman" w:hAnsi="Times New Roman"/>
          <w:sz w:val="24"/>
          <w:szCs w:val="24"/>
        </w:rPr>
        <w:t>specjalistów</w:t>
      </w:r>
      <w:r w:rsidRPr="001D72AE">
        <w:rPr>
          <w:rFonts w:ascii="Times New Roman" w:hAnsi="Times New Roman"/>
          <w:sz w:val="24"/>
          <w:szCs w:val="24"/>
        </w:rPr>
        <w:t>.</w:t>
      </w:r>
    </w:p>
    <w:p w:rsidR="001C14E1" w:rsidRPr="001D72AE" w:rsidRDefault="001C14E1" w:rsidP="001D72A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D72AE">
        <w:rPr>
          <w:rFonts w:ascii="Times New Roman" w:hAnsi="Times New Roman"/>
          <w:sz w:val="24"/>
          <w:szCs w:val="24"/>
        </w:rPr>
        <w:t xml:space="preserve">Krótszy czas pracy kobiet nie wynika więc ze specyfiki zawodu (więcej kobiet pracuje w edukacji, gdzie czas pracy jest krótszy, ale także tutaj 2% kobiet pracuje 50 godzin i dłużej, a wśród mężczyzn – 5%). </w:t>
      </w:r>
      <w:r w:rsidRPr="001D72AE">
        <w:rPr>
          <w:rFonts w:ascii="Times New Roman" w:hAnsi="Times New Roman"/>
          <w:b/>
          <w:sz w:val="24"/>
          <w:szCs w:val="24"/>
        </w:rPr>
        <w:t>W każdej grupie zawodów i w każdej sekcji PKD odsetek mężczyzn pracujących długo jest wyższy niż odsetek kobiet pracujących długo.</w:t>
      </w:r>
      <w:r w:rsidRPr="001D72AE">
        <w:rPr>
          <w:rFonts w:ascii="Times New Roman" w:hAnsi="Times New Roman"/>
          <w:sz w:val="24"/>
          <w:szCs w:val="24"/>
        </w:rPr>
        <w:t xml:space="preserve"> </w:t>
      </w:r>
    </w:p>
    <w:p w:rsidR="001C14E1" w:rsidRPr="008A2891" w:rsidRDefault="001C14E1" w:rsidP="003D14F8">
      <w:pPr>
        <w:spacing w:before="80" w:after="0"/>
        <w:jc w:val="both"/>
        <w:rPr>
          <w:rFonts w:ascii="Times New Roman" w:hAnsi="Times New Roman"/>
        </w:rPr>
      </w:pPr>
      <w:r w:rsidRPr="008A2891">
        <w:rPr>
          <w:rFonts w:ascii="Times New Roman" w:hAnsi="Times New Roman"/>
          <w:b/>
          <w:sz w:val="20"/>
        </w:rPr>
        <w:t>W</w:t>
      </w:r>
      <w:r w:rsidR="008A2891" w:rsidRPr="008A2891">
        <w:rPr>
          <w:rFonts w:ascii="Times New Roman" w:hAnsi="Times New Roman"/>
          <w:b/>
          <w:sz w:val="20"/>
        </w:rPr>
        <w:t>ykres</w:t>
      </w:r>
      <w:r w:rsidR="00D763E1">
        <w:rPr>
          <w:rFonts w:ascii="Times New Roman" w:hAnsi="Times New Roman"/>
          <w:b/>
          <w:sz w:val="20"/>
        </w:rPr>
        <w:t xml:space="preserve"> 5</w:t>
      </w:r>
      <w:r w:rsidR="00F54B3E">
        <w:rPr>
          <w:rFonts w:ascii="Times New Roman" w:hAnsi="Times New Roman"/>
          <w:b/>
          <w:sz w:val="20"/>
        </w:rPr>
        <w:t>.14</w:t>
      </w:r>
      <w:r w:rsidRPr="008A2891">
        <w:rPr>
          <w:rFonts w:ascii="Times New Roman" w:hAnsi="Times New Roman"/>
          <w:b/>
          <w:sz w:val="20"/>
        </w:rPr>
        <w:t>. Kobiety i mężczyźni według czasu pracy i grupy zawodowej (cz. 1)</w:t>
      </w:r>
    </w:p>
    <w:bookmarkStart w:id="4" w:name="_MON_1462966151"/>
    <w:bookmarkEnd w:id="4"/>
    <w:p w:rsidR="001C14E1" w:rsidRPr="002443CA" w:rsidRDefault="000A59C9" w:rsidP="001C14E1">
      <w:pPr>
        <w:spacing w:after="80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11179" w:dyaOrig="6800">
          <v:shape id="_x0000_i1036" type="#_x0000_t75" style="width:450.75pt;height:275.3pt" o:ole="">
            <v:imagedata r:id="rId32" o:title=""/>
          </v:shape>
          <o:OLEObject Type="Embed" ProgID="Excel.Sheet.12" ShapeID="_x0000_i1036" DrawAspect="Content" ObjectID="_1467706378" r:id="rId33"/>
        </w:object>
      </w:r>
    </w:p>
    <w:p w:rsidR="001C14E1" w:rsidRDefault="001C14E1" w:rsidP="001C14E1"/>
    <w:p w:rsidR="001C14E1" w:rsidRPr="003D14F8" w:rsidRDefault="001C14E1" w:rsidP="001C14E1">
      <w:pPr>
        <w:rPr>
          <w:rFonts w:ascii="Times New Roman" w:hAnsi="Times New Roman"/>
          <w:sz w:val="20"/>
          <w:szCs w:val="20"/>
        </w:rPr>
      </w:pPr>
      <w:r w:rsidRPr="003D14F8">
        <w:rPr>
          <w:rFonts w:ascii="Times New Roman" w:hAnsi="Times New Roman"/>
          <w:b/>
          <w:sz w:val="20"/>
          <w:szCs w:val="20"/>
        </w:rPr>
        <w:t>W</w:t>
      </w:r>
      <w:r w:rsidR="003D14F8">
        <w:rPr>
          <w:rFonts w:ascii="Times New Roman" w:hAnsi="Times New Roman"/>
          <w:b/>
          <w:sz w:val="20"/>
          <w:szCs w:val="20"/>
        </w:rPr>
        <w:t>ykres</w:t>
      </w:r>
      <w:r w:rsidRPr="003D14F8">
        <w:rPr>
          <w:rFonts w:ascii="Times New Roman" w:hAnsi="Times New Roman"/>
          <w:b/>
          <w:sz w:val="20"/>
          <w:szCs w:val="20"/>
        </w:rPr>
        <w:t xml:space="preserve"> </w:t>
      </w:r>
      <w:r w:rsidR="00D763E1">
        <w:rPr>
          <w:rFonts w:ascii="Times New Roman" w:hAnsi="Times New Roman"/>
          <w:b/>
          <w:sz w:val="20"/>
          <w:szCs w:val="20"/>
        </w:rPr>
        <w:t>5</w:t>
      </w:r>
      <w:r w:rsidR="00F54B3E">
        <w:rPr>
          <w:rFonts w:ascii="Times New Roman" w:hAnsi="Times New Roman"/>
          <w:b/>
          <w:sz w:val="20"/>
          <w:szCs w:val="20"/>
        </w:rPr>
        <w:t>.15</w:t>
      </w:r>
      <w:r w:rsidRPr="003D14F8">
        <w:rPr>
          <w:rFonts w:ascii="Times New Roman" w:hAnsi="Times New Roman"/>
          <w:b/>
          <w:sz w:val="20"/>
          <w:szCs w:val="20"/>
        </w:rPr>
        <w:t>. Kobiety i mężczyźni według czasu pracy i grupy zawodowej (cz. 2)</w:t>
      </w:r>
    </w:p>
    <w:bookmarkStart w:id="5" w:name="_MON_1462966173"/>
    <w:bookmarkEnd w:id="5"/>
    <w:p w:rsidR="001C14E1" w:rsidRDefault="00D15A0E" w:rsidP="001C14E1">
      <w:r>
        <w:rPr>
          <w:noProof/>
          <w:lang w:eastAsia="pl-PL"/>
        </w:rPr>
        <w:object w:dxaOrig="11208" w:dyaOrig="6932">
          <v:shape id="_x0000_i1037" type="#_x0000_t75" style="width:442.65pt;height:274.3pt" o:ole="">
            <v:imagedata r:id="rId34" o:title=""/>
          </v:shape>
          <o:OLEObject Type="Embed" ProgID="Excel.Sheet.12" ShapeID="_x0000_i1037" DrawAspect="Content" ObjectID="_1467706379" r:id="rId35"/>
        </w:object>
      </w:r>
    </w:p>
    <w:p w:rsidR="0087634D" w:rsidRPr="0087634D" w:rsidRDefault="0087634D" w:rsidP="001C14E1">
      <w:pPr>
        <w:spacing w:after="80"/>
        <w:jc w:val="both"/>
        <w:rPr>
          <w:rFonts w:cs="Calibri"/>
        </w:rPr>
      </w:pPr>
    </w:p>
    <w:p w:rsidR="001C14E1" w:rsidRPr="00C775F2" w:rsidRDefault="005633AA" w:rsidP="001C14E1">
      <w:pPr>
        <w:spacing w:after="80"/>
        <w:jc w:val="both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5</w:t>
      </w:r>
      <w:r w:rsidR="001C14E1" w:rsidRPr="00C775F2">
        <w:rPr>
          <w:rFonts w:ascii="Times New Roman" w:hAnsi="Times New Roman"/>
          <w:b/>
          <w:sz w:val="28"/>
          <w:szCs w:val="28"/>
        </w:rPr>
        <w:t>.</w:t>
      </w:r>
      <w:r w:rsidR="004A777C" w:rsidRPr="00C775F2">
        <w:rPr>
          <w:rFonts w:ascii="Times New Roman" w:hAnsi="Times New Roman"/>
          <w:b/>
          <w:sz w:val="28"/>
          <w:szCs w:val="28"/>
        </w:rPr>
        <w:t>8</w:t>
      </w:r>
      <w:r w:rsidR="001C14E1" w:rsidRPr="00C775F2">
        <w:rPr>
          <w:rFonts w:ascii="Times New Roman" w:hAnsi="Times New Roman"/>
          <w:b/>
          <w:sz w:val="28"/>
          <w:szCs w:val="28"/>
        </w:rPr>
        <w:t xml:space="preserve">. </w:t>
      </w:r>
      <w:r w:rsidR="000B323E" w:rsidRPr="00C775F2">
        <w:rPr>
          <w:rFonts w:ascii="Times New Roman" w:hAnsi="Times New Roman"/>
          <w:b/>
          <w:sz w:val="28"/>
          <w:szCs w:val="28"/>
        </w:rPr>
        <w:t xml:space="preserve">Dojazdy do pracy a </w:t>
      </w:r>
      <w:r w:rsidR="00515DD4" w:rsidRPr="00C775F2">
        <w:rPr>
          <w:rFonts w:ascii="Times New Roman" w:hAnsi="Times New Roman"/>
          <w:b/>
          <w:sz w:val="28"/>
          <w:szCs w:val="28"/>
        </w:rPr>
        <w:t xml:space="preserve">wymiar </w:t>
      </w:r>
      <w:r w:rsidR="000B323E" w:rsidRPr="00C775F2">
        <w:rPr>
          <w:rFonts w:ascii="Times New Roman" w:hAnsi="Times New Roman"/>
          <w:b/>
          <w:sz w:val="28"/>
          <w:szCs w:val="28"/>
        </w:rPr>
        <w:t>czas</w:t>
      </w:r>
      <w:r w:rsidR="00515DD4" w:rsidRPr="00C775F2">
        <w:rPr>
          <w:rFonts w:ascii="Times New Roman" w:hAnsi="Times New Roman"/>
          <w:b/>
          <w:sz w:val="28"/>
          <w:szCs w:val="28"/>
        </w:rPr>
        <w:t>u</w:t>
      </w:r>
      <w:r w:rsidR="000B323E" w:rsidRPr="00C775F2">
        <w:rPr>
          <w:rFonts w:ascii="Times New Roman" w:hAnsi="Times New Roman"/>
          <w:b/>
          <w:sz w:val="28"/>
          <w:szCs w:val="28"/>
        </w:rPr>
        <w:t xml:space="preserve"> pracy</w:t>
      </w:r>
    </w:p>
    <w:p w:rsidR="00F120A0" w:rsidRPr="00202937" w:rsidRDefault="00515DD4" w:rsidP="0020293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2937">
        <w:rPr>
          <w:rFonts w:ascii="Times New Roman" w:hAnsi="Times New Roman"/>
          <w:sz w:val="24"/>
          <w:szCs w:val="24"/>
        </w:rPr>
        <w:t>W NSP 2011 pozyskiwane były również informacje o dojazdach do pracy, przy czym dotyczyły one wyłącznie głównego miejsca pracy.</w:t>
      </w:r>
      <w:r w:rsidR="00A54173" w:rsidRPr="00202937">
        <w:rPr>
          <w:rFonts w:ascii="Times New Roman" w:hAnsi="Times New Roman"/>
          <w:sz w:val="24"/>
          <w:szCs w:val="24"/>
        </w:rPr>
        <w:t xml:space="preserve"> Według wyników spisu b</w:t>
      </w:r>
      <w:r w:rsidR="00613245" w:rsidRPr="00202937">
        <w:rPr>
          <w:rFonts w:ascii="Times New Roman" w:hAnsi="Times New Roman"/>
          <w:sz w:val="24"/>
          <w:szCs w:val="24"/>
        </w:rPr>
        <w:t>lisko 61% pracowników dojeżdża do pracy, a 4% nie posiada stałego miejsca pracy</w:t>
      </w:r>
      <w:r w:rsidR="00311215">
        <w:rPr>
          <w:rFonts w:ascii="Times New Roman" w:hAnsi="Times New Roman"/>
          <w:sz w:val="24"/>
          <w:szCs w:val="24"/>
        </w:rPr>
        <w:t>,</w:t>
      </w:r>
      <w:r w:rsidR="00613245" w:rsidRPr="00202937">
        <w:rPr>
          <w:rFonts w:ascii="Times New Roman" w:hAnsi="Times New Roman"/>
          <w:sz w:val="24"/>
          <w:szCs w:val="24"/>
        </w:rPr>
        <w:t xml:space="preserve"> </w:t>
      </w:r>
      <w:r w:rsidR="009044D2" w:rsidRPr="00202937">
        <w:rPr>
          <w:rFonts w:ascii="Times New Roman" w:hAnsi="Times New Roman"/>
          <w:sz w:val="24"/>
          <w:szCs w:val="24"/>
        </w:rPr>
        <w:t>32%</w:t>
      </w:r>
      <w:r w:rsidR="00613245" w:rsidRPr="00202937">
        <w:rPr>
          <w:rFonts w:ascii="Times New Roman" w:hAnsi="Times New Roman"/>
          <w:sz w:val="24"/>
          <w:szCs w:val="24"/>
        </w:rPr>
        <w:t xml:space="preserve"> </w:t>
      </w:r>
      <w:r w:rsidR="009044D2" w:rsidRPr="00202937">
        <w:rPr>
          <w:rFonts w:ascii="Times New Roman" w:hAnsi="Times New Roman"/>
          <w:sz w:val="24"/>
          <w:szCs w:val="24"/>
        </w:rPr>
        <w:t>pracujących</w:t>
      </w:r>
      <w:r w:rsidR="000B323E" w:rsidRPr="00202937">
        <w:rPr>
          <w:rFonts w:ascii="Times New Roman" w:hAnsi="Times New Roman"/>
          <w:sz w:val="24"/>
          <w:szCs w:val="24"/>
        </w:rPr>
        <w:t xml:space="preserve"> </w:t>
      </w:r>
      <w:r w:rsidR="00202BE0" w:rsidRPr="00202937">
        <w:rPr>
          <w:rFonts w:ascii="Times New Roman" w:hAnsi="Times New Roman"/>
          <w:sz w:val="24"/>
          <w:szCs w:val="24"/>
        </w:rPr>
        <w:t>to</w:t>
      </w:r>
      <w:r w:rsidR="00613245" w:rsidRPr="00202937">
        <w:rPr>
          <w:rFonts w:ascii="Times New Roman" w:hAnsi="Times New Roman"/>
          <w:sz w:val="24"/>
          <w:szCs w:val="24"/>
        </w:rPr>
        <w:t xml:space="preserve"> osoby niedojeżdżające. </w:t>
      </w:r>
      <w:r w:rsidR="00A54173" w:rsidRPr="00202937">
        <w:rPr>
          <w:rFonts w:ascii="Times New Roman" w:hAnsi="Times New Roman"/>
          <w:sz w:val="24"/>
          <w:szCs w:val="24"/>
        </w:rPr>
        <w:t xml:space="preserve">Dokonując pełnej charakterystyki wymiaru czasu pracy osób pracujących należy również wziąć pod uwagę </w:t>
      </w:r>
      <w:r w:rsidR="00C54160" w:rsidRPr="00202937">
        <w:rPr>
          <w:rFonts w:ascii="Times New Roman" w:hAnsi="Times New Roman"/>
          <w:sz w:val="24"/>
          <w:szCs w:val="24"/>
        </w:rPr>
        <w:t>informacje o dojazdach</w:t>
      </w:r>
      <w:r w:rsidR="00A54173" w:rsidRPr="00202937">
        <w:rPr>
          <w:rFonts w:ascii="Times New Roman" w:hAnsi="Times New Roman"/>
          <w:sz w:val="24"/>
          <w:szCs w:val="24"/>
        </w:rPr>
        <w:t xml:space="preserve"> do pracy.</w:t>
      </w:r>
      <w:r w:rsidR="00F120A0" w:rsidRPr="00202937">
        <w:rPr>
          <w:rFonts w:ascii="Times New Roman" w:hAnsi="Times New Roman"/>
          <w:b/>
          <w:sz w:val="24"/>
          <w:szCs w:val="24"/>
        </w:rPr>
        <w:t xml:space="preserve"> Podobny odsetek mężczyzn i kobiet dojeżdża do pracy.</w:t>
      </w:r>
      <w:r w:rsidR="00F120A0" w:rsidRPr="00202937">
        <w:rPr>
          <w:rFonts w:ascii="Times New Roman" w:hAnsi="Times New Roman"/>
          <w:sz w:val="24"/>
          <w:szCs w:val="24"/>
        </w:rPr>
        <w:t xml:space="preserve"> Występują jednak różnice w kategorii osób niedojeżdżających – 36% kobiet nie dojeżdża, podczas gdy wśród mężczyzn odsetek ten wynosi 29%. Wynika to z faktu, że blisko 6% mężczyzn deklaruje brak stałego miejsca pracy (ze względu na specyficzny charakter pracy, np. marynarze, geodeci, zawodowi kierowcy, akwizytorzy) – wśród kobiet ta kategoria to jedynie 1%.</w:t>
      </w:r>
    </w:p>
    <w:p w:rsidR="00613245" w:rsidRPr="00202937" w:rsidRDefault="00613245" w:rsidP="0020293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2937">
        <w:rPr>
          <w:rFonts w:ascii="Times New Roman" w:hAnsi="Times New Roman"/>
          <w:b/>
          <w:sz w:val="24"/>
          <w:szCs w:val="24"/>
        </w:rPr>
        <w:t>Fakt dojazdu do pracy</w:t>
      </w:r>
      <w:r w:rsidRPr="00202937">
        <w:rPr>
          <w:rFonts w:ascii="Times New Roman" w:hAnsi="Times New Roman"/>
          <w:sz w:val="24"/>
          <w:szCs w:val="24"/>
        </w:rPr>
        <w:t xml:space="preserve"> relatywnie częściej łączy się ze standardowym, </w:t>
      </w:r>
      <w:r w:rsidR="007E0C7C">
        <w:rPr>
          <w:rFonts w:ascii="Times New Roman" w:hAnsi="Times New Roman"/>
          <w:sz w:val="24"/>
          <w:szCs w:val="24"/>
        </w:rPr>
        <w:br/>
      </w:r>
      <w:r w:rsidRPr="00202937">
        <w:rPr>
          <w:rFonts w:ascii="Times New Roman" w:hAnsi="Times New Roman"/>
          <w:sz w:val="24"/>
          <w:szCs w:val="24"/>
        </w:rPr>
        <w:t xml:space="preserve">40- godzinnym tygodniem pracy. Dojeżdżający stanowią 65% pracujących 40 godzin i 44% tych, których pracują 50 godzin i więcej. Wśród niedojeżdżających wyraźnie rzadziej występują osoby pracujące 40 godzin, natomiast osoby na krańcach czasu pracy występują </w:t>
      </w:r>
      <w:r w:rsidR="007E0C7C">
        <w:rPr>
          <w:rFonts w:ascii="Times New Roman" w:hAnsi="Times New Roman"/>
          <w:sz w:val="24"/>
          <w:szCs w:val="24"/>
        </w:rPr>
        <w:br/>
      </w:r>
      <w:r w:rsidRPr="00202937">
        <w:rPr>
          <w:rFonts w:ascii="Times New Roman" w:hAnsi="Times New Roman"/>
          <w:sz w:val="24"/>
          <w:szCs w:val="24"/>
        </w:rPr>
        <w:t>z podobną częstotliwością. Nieposiadający stałego miejsca pracy znacznie częściej pracują więcej jak 49 godzin w tygodniu.</w:t>
      </w:r>
    </w:p>
    <w:p w:rsidR="00613245" w:rsidRPr="00202937" w:rsidRDefault="00613245" w:rsidP="0020293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02937">
        <w:rPr>
          <w:rFonts w:ascii="Times New Roman" w:hAnsi="Times New Roman"/>
          <w:sz w:val="24"/>
          <w:szCs w:val="24"/>
        </w:rPr>
        <w:t>Dojazdy łączą się więc z pracą w pełnym wymiarze</w:t>
      </w:r>
      <w:r w:rsidR="00311215">
        <w:rPr>
          <w:rFonts w:ascii="Times New Roman" w:hAnsi="Times New Roman"/>
          <w:sz w:val="24"/>
          <w:szCs w:val="24"/>
        </w:rPr>
        <w:t xml:space="preserve"> godzin, a zarówno krótki jak i </w:t>
      </w:r>
      <w:r w:rsidRPr="00202937">
        <w:rPr>
          <w:rFonts w:ascii="Times New Roman" w:hAnsi="Times New Roman"/>
          <w:sz w:val="24"/>
          <w:szCs w:val="24"/>
        </w:rPr>
        <w:t xml:space="preserve">długi czas pracy częściej przypisany jest do osób, które nie muszą dojeżdżać do pracy – jak rolnicy czy pracujący na własny rachunek, czyli wykonujący pracę w pobliżu </w:t>
      </w:r>
      <w:r w:rsidR="00C54160" w:rsidRPr="00202937">
        <w:rPr>
          <w:rFonts w:ascii="Times New Roman" w:hAnsi="Times New Roman"/>
          <w:sz w:val="24"/>
          <w:szCs w:val="24"/>
        </w:rPr>
        <w:t>miejsca zamieszkania lub wręcz pracujący w</w:t>
      </w:r>
      <w:r w:rsidRPr="00202937">
        <w:rPr>
          <w:rFonts w:ascii="Times New Roman" w:hAnsi="Times New Roman"/>
          <w:sz w:val="24"/>
          <w:szCs w:val="24"/>
        </w:rPr>
        <w:t xml:space="preserve"> </w:t>
      </w:r>
      <w:r w:rsidR="00C54160" w:rsidRPr="00202937">
        <w:rPr>
          <w:rFonts w:ascii="Times New Roman" w:hAnsi="Times New Roman"/>
          <w:sz w:val="24"/>
          <w:szCs w:val="24"/>
        </w:rPr>
        <w:t>domu</w:t>
      </w:r>
      <w:r w:rsidRPr="00202937">
        <w:rPr>
          <w:rFonts w:ascii="Times New Roman" w:hAnsi="Times New Roman"/>
          <w:sz w:val="24"/>
          <w:szCs w:val="24"/>
        </w:rPr>
        <w:t>. Innymi słowy, długie i krótkie godziny charakteryzują tych, którzy łączą miejsce pracy z miejscem zamieszkania; czas pracy i życia zawodowego przeplatają się.</w:t>
      </w:r>
    </w:p>
    <w:p w:rsidR="00A74856" w:rsidRPr="00202937" w:rsidRDefault="00A74856" w:rsidP="00A74856">
      <w:pPr>
        <w:rPr>
          <w:rFonts w:ascii="Times New Roman" w:hAnsi="Times New Roman"/>
        </w:rPr>
      </w:pPr>
      <w:r w:rsidRPr="00202937">
        <w:rPr>
          <w:rFonts w:ascii="Times New Roman" w:hAnsi="Times New Roman"/>
          <w:b/>
          <w:sz w:val="20"/>
        </w:rPr>
        <w:t>W</w:t>
      </w:r>
      <w:r w:rsidR="00202937">
        <w:rPr>
          <w:rFonts w:ascii="Times New Roman" w:hAnsi="Times New Roman"/>
          <w:b/>
          <w:sz w:val="20"/>
        </w:rPr>
        <w:t>ykres</w:t>
      </w:r>
      <w:r w:rsidR="00D763E1">
        <w:rPr>
          <w:rFonts w:ascii="Times New Roman" w:hAnsi="Times New Roman"/>
          <w:b/>
          <w:sz w:val="20"/>
        </w:rPr>
        <w:t xml:space="preserve"> 5</w:t>
      </w:r>
      <w:r w:rsidR="00F54B3E">
        <w:rPr>
          <w:rFonts w:ascii="Times New Roman" w:hAnsi="Times New Roman"/>
          <w:b/>
          <w:sz w:val="20"/>
        </w:rPr>
        <w:t>.16</w:t>
      </w:r>
      <w:r w:rsidRPr="00202937">
        <w:rPr>
          <w:rFonts w:ascii="Times New Roman" w:hAnsi="Times New Roman"/>
          <w:b/>
          <w:sz w:val="20"/>
        </w:rPr>
        <w:t xml:space="preserve">. Fakt dojazdu do pracy </w:t>
      </w:r>
      <w:r w:rsidR="00EE2DE4" w:rsidRPr="00202937">
        <w:rPr>
          <w:rFonts w:ascii="Times New Roman" w:hAnsi="Times New Roman"/>
          <w:b/>
          <w:sz w:val="20"/>
        </w:rPr>
        <w:t xml:space="preserve">wśród pracujących w poszczególnych grupach </w:t>
      </w:r>
      <w:r w:rsidRPr="00202937">
        <w:rPr>
          <w:rFonts w:ascii="Times New Roman" w:hAnsi="Times New Roman"/>
          <w:b/>
          <w:sz w:val="20"/>
        </w:rPr>
        <w:t>według czasu pracy</w:t>
      </w:r>
    </w:p>
    <w:p w:rsidR="00A74856" w:rsidRDefault="00A74856" w:rsidP="003D3394">
      <w:pPr>
        <w:spacing w:after="80"/>
        <w:ind w:firstLine="397"/>
        <w:jc w:val="both"/>
        <w:rPr>
          <w:rFonts w:cs="Calibri"/>
        </w:rPr>
      </w:pPr>
      <w:r>
        <w:rPr>
          <w:rFonts w:cs="Calibri"/>
          <w:noProof/>
          <w:lang w:eastAsia="pl-PL"/>
        </w:rPr>
        <w:drawing>
          <wp:inline distT="0" distB="0" distL="0" distR="0">
            <wp:extent cx="4791456" cy="2435961"/>
            <wp:effectExtent l="0" t="0" r="0" b="0"/>
            <wp:docPr id="3" name="Wykres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613245" w:rsidRPr="00DC0ADE" w:rsidRDefault="00613245" w:rsidP="00DC0AD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0ADE">
        <w:rPr>
          <w:rFonts w:ascii="Times New Roman" w:hAnsi="Times New Roman"/>
          <w:sz w:val="24"/>
          <w:szCs w:val="24"/>
        </w:rPr>
        <w:t xml:space="preserve">Zdecydowanie największa część pracujących (82%) dojeżdża do pracy codziennie. </w:t>
      </w:r>
      <w:r w:rsidR="007E0C7C">
        <w:rPr>
          <w:rFonts w:ascii="Times New Roman" w:hAnsi="Times New Roman"/>
          <w:sz w:val="24"/>
          <w:szCs w:val="24"/>
        </w:rPr>
        <w:br/>
      </w:r>
      <w:r w:rsidRPr="00DC0ADE">
        <w:rPr>
          <w:rFonts w:ascii="Times New Roman" w:hAnsi="Times New Roman"/>
          <w:sz w:val="24"/>
          <w:szCs w:val="24"/>
        </w:rPr>
        <w:t xml:space="preserve">Ta grupa najrzadziej pracuje do 20 godzin tygodniowo. Oznacza to, że pracujący na część etatu zazwyczaj nie wykonują pracy codziennie (np. 4 godziny dziennie), </w:t>
      </w:r>
      <w:r w:rsidR="00B952D9" w:rsidRPr="00DC0ADE">
        <w:rPr>
          <w:rFonts w:ascii="Times New Roman" w:hAnsi="Times New Roman"/>
          <w:sz w:val="24"/>
          <w:szCs w:val="24"/>
        </w:rPr>
        <w:t>preferują raczej dłuższy dzień pracy</w:t>
      </w:r>
      <w:r w:rsidRPr="00DC0ADE">
        <w:rPr>
          <w:rFonts w:ascii="Times New Roman" w:hAnsi="Times New Roman"/>
          <w:sz w:val="24"/>
          <w:szCs w:val="24"/>
        </w:rPr>
        <w:t xml:space="preserve">, ale nie przez wszystkie robocze dni tygodnia. Osoby nie dojeżdżające codziennie stanowią blisko 45% pracujących krótko, </w:t>
      </w:r>
      <w:r w:rsidR="00202BE0" w:rsidRPr="00DC0ADE">
        <w:rPr>
          <w:rFonts w:ascii="Times New Roman" w:hAnsi="Times New Roman"/>
          <w:sz w:val="24"/>
          <w:szCs w:val="24"/>
        </w:rPr>
        <w:t>przy znacznie niższych odsetkach</w:t>
      </w:r>
      <w:r w:rsidRPr="00DC0ADE">
        <w:rPr>
          <w:rFonts w:ascii="Times New Roman" w:hAnsi="Times New Roman"/>
          <w:sz w:val="24"/>
          <w:szCs w:val="24"/>
        </w:rPr>
        <w:t xml:space="preserve"> wśród pracujących 40 godzin </w:t>
      </w:r>
      <w:r w:rsidR="007F6CCA" w:rsidRPr="00DC0ADE">
        <w:rPr>
          <w:rFonts w:ascii="Times New Roman" w:hAnsi="Times New Roman"/>
          <w:sz w:val="24"/>
          <w:szCs w:val="24"/>
        </w:rPr>
        <w:t>oraz</w:t>
      </w:r>
      <w:r w:rsidRPr="00DC0ADE">
        <w:rPr>
          <w:rFonts w:ascii="Times New Roman" w:hAnsi="Times New Roman"/>
          <w:sz w:val="24"/>
          <w:szCs w:val="24"/>
        </w:rPr>
        <w:t xml:space="preserve"> 50 godzin i więcej. </w:t>
      </w:r>
    </w:p>
    <w:p w:rsidR="00F120A0" w:rsidRPr="00DC0ADE" w:rsidRDefault="00F120A0" w:rsidP="00DC0AD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0ADE">
        <w:rPr>
          <w:rFonts w:ascii="Times New Roman" w:hAnsi="Times New Roman"/>
          <w:sz w:val="24"/>
          <w:szCs w:val="24"/>
        </w:rPr>
        <w:t>Odsetek kobiet dojeżdżających, które pracują krótko jest wyższy (55%) niż odsetek mężczyzn (52%). W grupie niedojeżdżających, kobiety częściej niż mężczyźni pracują długo (53%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DC0ADE">
        <w:rPr>
          <w:rFonts w:ascii="Times New Roman" w:hAnsi="Times New Roman"/>
          <w:sz w:val="24"/>
          <w:szCs w:val="24"/>
        </w:rPr>
        <w:t>kobiety i 37%- mężczyźni). Oznacza to, że w przypadku osób pracujących w miejscu swojego zamieszkania, to kobiety częściej pracują 50 i więcej godzin w tygodniu, podczas gdy mężczyźni pracujący długo, pracują raczej poza domem.</w:t>
      </w:r>
    </w:p>
    <w:p w:rsidR="00F120A0" w:rsidRPr="00DC0ADE" w:rsidRDefault="00F120A0" w:rsidP="00DC0AD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0ADE">
        <w:rPr>
          <w:rFonts w:ascii="Times New Roman" w:hAnsi="Times New Roman"/>
          <w:sz w:val="24"/>
          <w:szCs w:val="24"/>
        </w:rPr>
        <w:t>Częstotliwość dojazdu do pracy jest bardzo zbliżona wśród kobiet i mężczyzn. Jednak kobiety dojeżdżające codziennie do pracy częściej wykonują pracę do 20 godzin w tygodniu (57%) niż mężczyźni (53%), oraz – także częściej – 50 godzin i więcej (85% wśród kobiet, 80% wśród mężczyzn). Mężczyźni nie dojeżdżający codziennie do pracy częściej pracują długo – 50 i więcej godzin w tygodniu (20%) niż kobiety (15%).</w:t>
      </w:r>
    </w:p>
    <w:p w:rsidR="00F120A0" w:rsidRPr="00DC0ADE" w:rsidRDefault="00202BE0" w:rsidP="00DC0AD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0ADE">
        <w:rPr>
          <w:rFonts w:ascii="Times New Roman" w:hAnsi="Times New Roman"/>
          <w:sz w:val="24"/>
          <w:szCs w:val="24"/>
        </w:rPr>
        <w:t xml:space="preserve">Większość </w:t>
      </w:r>
      <w:r w:rsidR="00F120A0" w:rsidRPr="00DC0ADE">
        <w:rPr>
          <w:rFonts w:ascii="Times New Roman" w:hAnsi="Times New Roman"/>
          <w:sz w:val="24"/>
          <w:szCs w:val="24"/>
        </w:rPr>
        <w:t xml:space="preserve">osób </w:t>
      </w:r>
      <w:r w:rsidRPr="00DC0ADE">
        <w:rPr>
          <w:rFonts w:ascii="Times New Roman" w:hAnsi="Times New Roman"/>
          <w:sz w:val="24"/>
          <w:szCs w:val="24"/>
        </w:rPr>
        <w:t>dojeżdżających do pracy używa w tym celu samochodu osobowego (64%), a z komunikacji publicznej korzysta jedynie 25% pracujących</w:t>
      </w:r>
      <w:r w:rsidR="00766604">
        <w:rPr>
          <w:rFonts w:ascii="Times New Roman" w:hAnsi="Times New Roman"/>
          <w:sz w:val="24"/>
          <w:szCs w:val="24"/>
        </w:rPr>
        <w:t xml:space="preserve"> – </w:t>
      </w:r>
      <w:r w:rsidRPr="00DC0ADE">
        <w:rPr>
          <w:rFonts w:ascii="Times New Roman" w:hAnsi="Times New Roman"/>
          <w:sz w:val="24"/>
          <w:szCs w:val="24"/>
        </w:rPr>
        <w:t>dojeżdżających do pracy.</w:t>
      </w:r>
      <w:r w:rsidR="00F120A0" w:rsidRPr="00DC0ADE">
        <w:rPr>
          <w:rFonts w:ascii="Times New Roman" w:hAnsi="Times New Roman"/>
          <w:sz w:val="24"/>
          <w:szCs w:val="24"/>
        </w:rPr>
        <w:t xml:space="preserve"> W przypadku wybieranego środka transportu w dojazdach do pracy występują znaczące różnice między kobietami i mężczyznami. Ponad 66% mężczyzn jeździ do pracy samochodem jako kierowca, a 44% kobiet. Odwrotne proporcj</w:t>
      </w:r>
      <w:r w:rsidR="00311215">
        <w:rPr>
          <w:rFonts w:ascii="Times New Roman" w:hAnsi="Times New Roman"/>
          <w:sz w:val="24"/>
          <w:szCs w:val="24"/>
        </w:rPr>
        <w:t>e odnotowuje się jeśli chodzi o </w:t>
      </w:r>
      <w:r w:rsidR="00F120A0" w:rsidRPr="00DC0ADE">
        <w:rPr>
          <w:rFonts w:ascii="Times New Roman" w:hAnsi="Times New Roman"/>
          <w:sz w:val="24"/>
          <w:szCs w:val="24"/>
        </w:rPr>
        <w:t xml:space="preserve">dojazd komunikacją publiczną – 35% kobiet, 17% mężczyzn. </w:t>
      </w:r>
    </w:p>
    <w:p w:rsidR="00613245" w:rsidRPr="00DC0ADE" w:rsidRDefault="00613245" w:rsidP="00DC0ADE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0ADE">
        <w:rPr>
          <w:rFonts w:ascii="Times New Roman" w:hAnsi="Times New Roman"/>
          <w:sz w:val="24"/>
          <w:szCs w:val="24"/>
        </w:rPr>
        <w:t>Osoby pracujące dłużej korzystają raczej z samochodu osobowego, a pracujący krócej – z</w:t>
      </w:r>
      <w:r w:rsidR="009044D2" w:rsidRPr="00DC0ADE">
        <w:rPr>
          <w:rFonts w:ascii="Times New Roman" w:hAnsi="Times New Roman"/>
          <w:sz w:val="24"/>
          <w:szCs w:val="24"/>
        </w:rPr>
        <w:t> </w:t>
      </w:r>
      <w:r w:rsidRPr="00DC0ADE">
        <w:rPr>
          <w:rFonts w:ascii="Times New Roman" w:hAnsi="Times New Roman"/>
          <w:sz w:val="24"/>
          <w:szCs w:val="24"/>
        </w:rPr>
        <w:t xml:space="preserve">komunikacji publicznej. </w:t>
      </w:r>
      <w:r w:rsidR="009044D2" w:rsidRPr="00DC0ADE">
        <w:rPr>
          <w:rFonts w:ascii="Times New Roman" w:hAnsi="Times New Roman"/>
          <w:sz w:val="24"/>
          <w:szCs w:val="24"/>
        </w:rPr>
        <w:t>Samoch</w:t>
      </w:r>
      <w:r w:rsidR="00A84C24" w:rsidRPr="00DC0ADE">
        <w:rPr>
          <w:rFonts w:ascii="Times New Roman" w:hAnsi="Times New Roman"/>
          <w:sz w:val="24"/>
          <w:szCs w:val="24"/>
        </w:rPr>
        <w:t>ód</w:t>
      </w:r>
      <w:r w:rsidR="009044D2" w:rsidRPr="00DC0ADE">
        <w:rPr>
          <w:rFonts w:ascii="Times New Roman" w:hAnsi="Times New Roman"/>
          <w:sz w:val="24"/>
          <w:szCs w:val="24"/>
        </w:rPr>
        <w:t xml:space="preserve"> </w:t>
      </w:r>
      <w:r w:rsidRPr="00DC0ADE">
        <w:rPr>
          <w:rFonts w:ascii="Times New Roman" w:hAnsi="Times New Roman"/>
          <w:sz w:val="24"/>
          <w:szCs w:val="24"/>
        </w:rPr>
        <w:t>osobow</w:t>
      </w:r>
      <w:r w:rsidR="00A84C24" w:rsidRPr="00DC0ADE">
        <w:rPr>
          <w:rFonts w:ascii="Times New Roman" w:hAnsi="Times New Roman"/>
          <w:sz w:val="24"/>
          <w:szCs w:val="24"/>
        </w:rPr>
        <w:t>y</w:t>
      </w:r>
      <w:r w:rsidRPr="00DC0ADE">
        <w:rPr>
          <w:rFonts w:ascii="Times New Roman" w:hAnsi="Times New Roman"/>
          <w:sz w:val="24"/>
          <w:szCs w:val="24"/>
        </w:rPr>
        <w:t xml:space="preserve"> używa 77% pracujących 50 godzin i więcej oraz 56% pracujących do 20 godzin. Odwrotne są proporcje korzystających z komunikacji publicznej – 14% pracujących długo i 34% pracujących krótko. </w:t>
      </w:r>
      <w:r w:rsidR="00202BE0" w:rsidRPr="00DC0ADE">
        <w:rPr>
          <w:rFonts w:ascii="Times New Roman" w:hAnsi="Times New Roman"/>
          <w:sz w:val="24"/>
          <w:szCs w:val="24"/>
        </w:rPr>
        <w:t xml:space="preserve">Różnice te mają często związek z zawodem i stanowiskiem, a co za tym idzie – dochodami pracowników. </w:t>
      </w:r>
    </w:p>
    <w:p w:rsidR="00EE2DE4" w:rsidRDefault="00EE2DE4" w:rsidP="00EE2DE4">
      <w:pPr>
        <w:spacing w:after="80"/>
        <w:ind w:firstLine="397"/>
        <w:jc w:val="both"/>
        <w:rPr>
          <w:rFonts w:cs="Calibri"/>
        </w:rPr>
      </w:pPr>
    </w:p>
    <w:p w:rsidR="00DC0ADE" w:rsidRDefault="00DC0ADE" w:rsidP="00EE2DE4">
      <w:pPr>
        <w:spacing w:after="80"/>
        <w:ind w:firstLine="397"/>
        <w:jc w:val="both"/>
        <w:rPr>
          <w:rFonts w:cs="Calibri"/>
        </w:rPr>
      </w:pPr>
    </w:p>
    <w:p w:rsidR="00DC0ADE" w:rsidRDefault="00DC0ADE" w:rsidP="00EE2DE4">
      <w:pPr>
        <w:spacing w:after="80"/>
        <w:ind w:firstLine="397"/>
        <w:jc w:val="both"/>
        <w:rPr>
          <w:rFonts w:cs="Calibri"/>
        </w:rPr>
      </w:pPr>
    </w:p>
    <w:p w:rsidR="00DC0ADE" w:rsidRDefault="00DC0ADE" w:rsidP="00EE2DE4">
      <w:pPr>
        <w:spacing w:after="80"/>
        <w:ind w:firstLine="397"/>
        <w:jc w:val="both"/>
        <w:rPr>
          <w:rFonts w:cs="Calibri"/>
        </w:rPr>
      </w:pPr>
    </w:p>
    <w:p w:rsidR="00DC0ADE" w:rsidRDefault="00DC0ADE" w:rsidP="00EE2DE4">
      <w:pPr>
        <w:spacing w:after="80"/>
        <w:ind w:firstLine="397"/>
        <w:jc w:val="both"/>
        <w:rPr>
          <w:rFonts w:cs="Calibri"/>
        </w:rPr>
      </w:pPr>
    </w:p>
    <w:p w:rsidR="00DC0ADE" w:rsidRDefault="00DC0ADE" w:rsidP="00EE2DE4">
      <w:pPr>
        <w:spacing w:after="80"/>
        <w:ind w:firstLine="397"/>
        <w:jc w:val="both"/>
        <w:rPr>
          <w:rFonts w:cs="Calibri"/>
        </w:rPr>
      </w:pPr>
    </w:p>
    <w:p w:rsidR="00EE2DE4" w:rsidRPr="00DC0ADE" w:rsidRDefault="00EE2DE4" w:rsidP="00321DD4">
      <w:pPr>
        <w:ind w:left="1276" w:hanging="1276"/>
        <w:rPr>
          <w:rFonts w:ascii="Times New Roman" w:hAnsi="Times New Roman"/>
        </w:rPr>
      </w:pPr>
      <w:r w:rsidRPr="00DC0ADE">
        <w:rPr>
          <w:rFonts w:ascii="Times New Roman" w:hAnsi="Times New Roman"/>
          <w:b/>
          <w:sz w:val="20"/>
        </w:rPr>
        <w:t>W</w:t>
      </w:r>
      <w:r w:rsidR="00321DD4">
        <w:rPr>
          <w:rFonts w:ascii="Times New Roman" w:hAnsi="Times New Roman"/>
          <w:b/>
          <w:sz w:val="20"/>
        </w:rPr>
        <w:t>ykres</w:t>
      </w:r>
      <w:r w:rsidRPr="00DC0ADE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5.17</w:t>
      </w:r>
      <w:r w:rsidRPr="00DC0ADE">
        <w:rPr>
          <w:rFonts w:ascii="Times New Roman" w:hAnsi="Times New Roman"/>
          <w:b/>
          <w:sz w:val="20"/>
        </w:rPr>
        <w:t>. Środek transportu dojazdu do miejsca pracy wśród pracujących w poszczególnych grupach według czasu pracy</w:t>
      </w:r>
    </w:p>
    <w:p w:rsidR="00EE2DE4" w:rsidRDefault="00EE2DE4" w:rsidP="00EE2DE4">
      <w:pPr>
        <w:spacing w:after="80"/>
        <w:ind w:firstLine="397"/>
        <w:jc w:val="both"/>
        <w:rPr>
          <w:rFonts w:cs="Calibri"/>
        </w:rPr>
      </w:pPr>
      <w:r>
        <w:rPr>
          <w:rFonts w:cs="Calibri"/>
          <w:noProof/>
          <w:lang w:eastAsia="pl-PL"/>
        </w:rPr>
        <w:drawing>
          <wp:inline distT="0" distB="0" distL="0" distR="0">
            <wp:extent cx="5478780" cy="3038475"/>
            <wp:effectExtent l="0" t="0" r="0" b="0"/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F120A0" w:rsidRPr="00321DD4" w:rsidRDefault="00F120A0" w:rsidP="009E416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1DD4">
        <w:rPr>
          <w:rFonts w:ascii="Times New Roman" w:hAnsi="Times New Roman"/>
          <w:sz w:val="24"/>
          <w:szCs w:val="24"/>
        </w:rPr>
        <w:t>Czas pracy kobiet i mężczyzn wybierających poszczególne środki transportu jest już bardzo zbliżony: w obu grupach osoby korzystające z komunikacji publicznej częściej pracują krótko, a osoby korzystające z samochodu częściej pracują długo, chociaż w przypadku kobiet ta przewaga pracujących długo wśród używających</w:t>
      </w:r>
      <w:r w:rsidR="00D109AC">
        <w:rPr>
          <w:rFonts w:ascii="Times New Roman" w:hAnsi="Times New Roman"/>
          <w:sz w:val="24"/>
          <w:szCs w:val="24"/>
        </w:rPr>
        <w:t xml:space="preserve"> samochodu jest dużo większa. Z </w:t>
      </w:r>
      <w:r w:rsidRPr="00321DD4">
        <w:rPr>
          <w:rFonts w:ascii="Times New Roman" w:hAnsi="Times New Roman"/>
          <w:sz w:val="24"/>
          <w:szCs w:val="24"/>
        </w:rPr>
        <w:t>kolei kobiety dojeżdżające komunikacją publiczną częściej pracują do 20 godzin niż mężczyźni.</w:t>
      </w:r>
    </w:p>
    <w:p w:rsidR="00F120A0" w:rsidRPr="00321DD4" w:rsidRDefault="00613245" w:rsidP="009E416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1DD4">
        <w:rPr>
          <w:rFonts w:ascii="Times New Roman" w:hAnsi="Times New Roman"/>
          <w:sz w:val="24"/>
          <w:szCs w:val="24"/>
        </w:rPr>
        <w:t xml:space="preserve">Zdecydowana większość (86%) dojeżdżających pokonuje do pracy </w:t>
      </w:r>
      <w:r w:rsidR="00311215">
        <w:rPr>
          <w:rFonts w:ascii="Times New Roman" w:hAnsi="Times New Roman"/>
          <w:b/>
          <w:sz w:val="24"/>
          <w:szCs w:val="24"/>
        </w:rPr>
        <w:t>nie więcej jak 30 </w:t>
      </w:r>
      <w:r w:rsidRPr="00321DD4">
        <w:rPr>
          <w:rFonts w:ascii="Times New Roman" w:hAnsi="Times New Roman"/>
          <w:b/>
          <w:sz w:val="24"/>
          <w:szCs w:val="24"/>
        </w:rPr>
        <w:t>kilometrów</w:t>
      </w:r>
      <w:r w:rsidRPr="00321DD4">
        <w:rPr>
          <w:rFonts w:ascii="Times New Roman" w:hAnsi="Times New Roman"/>
          <w:sz w:val="24"/>
          <w:szCs w:val="24"/>
        </w:rPr>
        <w:t xml:space="preserve">, w tym blisko połowa dojeżdżających (46%) ma mniej niż </w:t>
      </w:r>
      <w:smartTag w:uri="urn:schemas-microsoft-com:office:smarttags" w:element="metricconverter">
        <w:smartTagPr>
          <w:attr w:name="ProductID" w:val="10 kilometrów"/>
        </w:smartTagPr>
        <w:r w:rsidRPr="00321DD4">
          <w:rPr>
            <w:rFonts w:ascii="Times New Roman" w:hAnsi="Times New Roman"/>
            <w:sz w:val="24"/>
            <w:szCs w:val="24"/>
          </w:rPr>
          <w:t>10 kilometrów</w:t>
        </w:r>
      </w:smartTag>
      <w:r w:rsidRPr="00321DD4">
        <w:rPr>
          <w:rFonts w:ascii="Times New Roman" w:hAnsi="Times New Roman"/>
          <w:sz w:val="24"/>
          <w:szCs w:val="24"/>
        </w:rPr>
        <w:t xml:space="preserve"> od miejsca zamieszkania do miejsca pracy.</w:t>
      </w:r>
      <w:r w:rsidR="00F120A0" w:rsidRPr="00321DD4">
        <w:rPr>
          <w:rFonts w:ascii="Times New Roman" w:hAnsi="Times New Roman"/>
          <w:sz w:val="24"/>
          <w:szCs w:val="24"/>
        </w:rPr>
        <w:t xml:space="preserve"> Kobiety pokonują mniejsze odległości z miejsca zamieszkania do pracy: 51% dojeżdża mniej niż </w:t>
      </w:r>
      <w:smartTag w:uri="urn:schemas-microsoft-com:office:smarttags" w:element="metricconverter">
        <w:smartTagPr>
          <w:attr w:name="ProductID" w:val="10 km"/>
        </w:smartTagPr>
        <w:r w:rsidR="00F120A0" w:rsidRPr="00321DD4">
          <w:rPr>
            <w:rFonts w:ascii="Times New Roman" w:hAnsi="Times New Roman"/>
            <w:sz w:val="24"/>
            <w:szCs w:val="24"/>
          </w:rPr>
          <w:t>10 km</w:t>
        </w:r>
      </w:smartTag>
      <w:r w:rsidR="00F120A0" w:rsidRPr="00321DD4">
        <w:rPr>
          <w:rFonts w:ascii="Times New Roman" w:hAnsi="Times New Roman"/>
          <w:sz w:val="24"/>
          <w:szCs w:val="24"/>
        </w:rPr>
        <w:t xml:space="preserve">, podczas gdy wśród mężczyzn taką odległość pokonuje 43%. </w:t>
      </w:r>
    </w:p>
    <w:p w:rsidR="00613245" w:rsidRPr="00321DD4" w:rsidRDefault="00613245" w:rsidP="009E416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1DD4">
        <w:rPr>
          <w:rFonts w:ascii="Times New Roman" w:hAnsi="Times New Roman"/>
          <w:sz w:val="24"/>
          <w:szCs w:val="24"/>
        </w:rPr>
        <w:t xml:space="preserve">Czas pracy i odległość od </w:t>
      </w:r>
      <w:r w:rsidR="00C54160" w:rsidRPr="00321DD4">
        <w:rPr>
          <w:rFonts w:ascii="Times New Roman" w:hAnsi="Times New Roman"/>
          <w:sz w:val="24"/>
          <w:szCs w:val="24"/>
        </w:rPr>
        <w:t>miejsca pracy</w:t>
      </w:r>
      <w:r w:rsidRPr="00321DD4">
        <w:rPr>
          <w:rFonts w:ascii="Times New Roman" w:hAnsi="Times New Roman"/>
          <w:sz w:val="24"/>
          <w:szCs w:val="24"/>
        </w:rPr>
        <w:t xml:space="preserve"> są również powiązane ze sobą. Im więcej kilometrów od miejsca zamieszkania do miejsca pracy, tym w</w:t>
      </w:r>
      <w:r w:rsidR="00C54160" w:rsidRPr="00321DD4">
        <w:rPr>
          <w:rFonts w:ascii="Times New Roman" w:hAnsi="Times New Roman"/>
          <w:sz w:val="24"/>
          <w:szCs w:val="24"/>
        </w:rPr>
        <w:t>yższy jest</w:t>
      </w:r>
      <w:r w:rsidRPr="00321DD4">
        <w:rPr>
          <w:rFonts w:ascii="Times New Roman" w:hAnsi="Times New Roman"/>
          <w:sz w:val="24"/>
          <w:szCs w:val="24"/>
        </w:rPr>
        <w:t xml:space="preserve"> odsetek pracujących </w:t>
      </w:r>
      <w:r w:rsidR="00246151" w:rsidRPr="00321DD4">
        <w:rPr>
          <w:rFonts w:ascii="Times New Roman" w:hAnsi="Times New Roman"/>
          <w:sz w:val="24"/>
          <w:szCs w:val="24"/>
        </w:rPr>
        <w:t>dłużej</w:t>
      </w:r>
      <w:r w:rsidRPr="00321DD4">
        <w:rPr>
          <w:rFonts w:ascii="Times New Roman" w:hAnsi="Times New Roman"/>
          <w:sz w:val="24"/>
          <w:szCs w:val="24"/>
        </w:rPr>
        <w:t>. Ponad połowa pracujących do 20 godzin t</w:t>
      </w:r>
      <w:r w:rsidR="00311215">
        <w:rPr>
          <w:rFonts w:ascii="Times New Roman" w:hAnsi="Times New Roman"/>
          <w:sz w:val="24"/>
          <w:szCs w:val="24"/>
        </w:rPr>
        <w:t>ygodniowo dojeżdża mniej niż 10 </w:t>
      </w:r>
      <w:r w:rsidRPr="00321DD4">
        <w:rPr>
          <w:rFonts w:ascii="Times New Roman" w:hAnsi="Times New Roman"/>
          <w:sz w:val="24"/>
          <w:szCs w:val="24"/>
        </w:rPr>
        <w:t xml:space="preserve">kilometrów, a tylko 42% osób pracujących 50 godzin i więcej. Dojeżdżający codziennie </w:t>
      </w:r>
      <w:r w:rsidR="00246151" w:rsidRPr="00321DD4">
        <w:rPr>
          <w:rFonts w:ascii="Times New Roman" w:hAnsi="Times New Roman"/>
          <w:sz w:val="24"/>
          <w:szCs w:val="24"/>
        </w:rPr>
        <w:t xml:space="preserve">do miejsca pracy na odległość </w:t>
      </w:r>
      <w:r w:rsidRPr="00321DD4">
        <w:rPr>
          <w:rFonts w:ascii="Times New Roman" w:hAnsi="Times New Roman"/>
          <w:sz w:val="24"/>
          <w:szCs w:val="24"/>
        </w:rPr>
        <w:t xml:space="preserve">między </w:t>
      </w:r>
      <w:smartTag w:uri="urn:schemas-microsoft-com:office:smarttags" w:element="metricconverter">
        <w:smartTagPr>
          <w:attr w:name="ProductID" w:val="20 a"/>
        </w:smartTagPr>
        <w:r w:rsidRPr="00321DD4">
          <w:rPr>
            <w:rFonts w:ascii="Times New Roman" w:hAnsi="Times New Roman"/>
            <w:sz w:val="24"/>
            <w:szCs w:val="24"/>
          </w:rPr>
          <w:t>20 a</w:t>
        </w:r>
      </w:smartTag>
      <w:r w:rsidRPr="00321DD4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49 km"/>
        </w:smartTagPr>
        <w:r w:rsidRPr="00321DD4">
          <w:rPr>
            <w:rFonts w:ascii="Times New Roman" w:hAnsi="Times New Roman"/>
            <w:sz w:val="24"/>
            <w:szCs w:val="24"/>
          </w:rPr>
          <w:t>49 km</w:t>
        </w:r>
      </w:smartTag>
      <w:r w:rsidRPr="00321DD4">
        <w:rPr>
          <w:rFonts w:ascii="Times New Roman" w:hAnsi="Times New Roman"/>
          <w:sz w:val="24"/>
          <w:szCs w:val="24"/>
        </w:rPr>
        <w:t xml:space="preserve"> stanowią 15% pracujących do 20 godzin, ale już 21% pracujących długo. Te różnice w grupie pokonujących do miejsca pracy </w:t>
      </w:r>
      <w:smartTag w:uri="urn:schemas-microsoft-com:office:smarttags" w:element="metricconverter">
        <w:smartTagPr>
          <w:attr w:name="ProductID" w:val="50 km"/>
        </w:smartTagPr>
        <w:r w:rsidRPr="00321DD4">
          <w:rPr>
            <w:rFonts w:ascii="Times New Roman" w:hAnsi="Times New Roman"/>
            <w:sz w:val="24"/>
            <w:szCs w:val="24"/>
          </w:rPr>
          <w:t>50 km</w:t>
        </w:r>
      </w:smartTag>
      <w:r w:rsidR="00D109AC">
        <w:rPr>
          <w:rFonts w:ascii="Times New Roman" w:hAnsi="Times New Roman"/>
          <w:sz w:val="24"/>
          <w:szCs w:val="24"/>
        </w:rPr>
        <w:t xml:space="preserve"> i </w:t>
      </w:r>
      <w:r w:rsidRPr="00321DD4">
        <w:rPr>
          <w:rFonts w:ascii="Times New Roman" w:hAnsi="Times New Roman"/>
          <w:sz w:val="24"/>
          <w:szCs w:val="24"/>
        </w:rPr>
        <w:t>więcej są jeszcze bardziej znaczące.</w:t>
      </w:r>
    </w:p>
    <w:p w:rsidR="00F120A0" w:rsidRPr="00321DD4" w:rsidRDefault="00F120A0" w:rsidP="009E416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21DD4">
        <w:rPr>
          <w:rFonts w:ascii="Times New Roman" w:hAnsi="Times New Roman"/>
          <w:sz w:val="24"/>
          <w:szCs w:val="24"/>
        </w:rPr>
        <w:t>Osoby różnej płci pokonujące te same odległości charakteryzują się podobnym rozkładem czasu pracy, istotna różnica dotyczy osób dojeżdżających 30 i więcej kilometrów do miejsca pracy, wśród których mężczyźni pokonujący taką odległość częściej niż kobiety pracują 50 godzin i więcej.</w:t>
      </w:r>
    </w:p>
    <w:p w:rsidR="00613245" w:rsidRDefault="00613245" w:rsidP="003D3394">
      <w:pPr>
        <w:spacing w:after="80"/>
        <w:ind w:firstLine="397"/>
        <w:jc w:val="both"/>
        <w:rPr>
          <w:rFonts w:cs="Calibri"/>
        </w:rPr>
      </w:pPr>
    </w:p>
    <w:p w:rsidR="00613245" w:rsidRPr="009E4168" w:rsidRDefault="00613245" w:rsidP="009E4168">
      <w:pPr>
        <w:spacing w:after="80"/>
        <w:jc w:val="both"/>
        <w:rPr>
          <w:rFonts w:ascii="Times New Roman" w:hAnsi="Times New Roman"/>
        </w:rPr>
      </w:pPr>
      <w:r w:rsidRPr="009E4168">
        <w:rPr>
          <w:rFonts w:ascii="Times New Roman" w:hAnsi="Times New Roman"/>
          <w:b/>
          <w:sz w:val="20"/>
        </w:rPr>
        <w:t>W</w:t>
      </w:r>
      <w:r w:rsidR="009E4168" w:rsidRPr="009E4168">
        <w:rPr>
          <w:rFonts w:ascii="Times New Roman" w:hAnsi="Times New Roman"/>
          <w:b/>
          <w:sz w:val="20"/>
        </w:rPr>
        <w:t>ykres</w:t>
      </w:r>
      <w:r w:rsidRPr="009E4168">
        <w:rPr>
          <w:rFonts w:ascii="Times New Roman" w:hAnsi="Times New Roman"/>
          <w:b/>
          <w:sz w:val="20"/>
        </w:rPr>
        <w:t xml:space="preserve"> </w:t>
      </w:r>
      <w:r w:rsidR="00F54B3E">
        <w:rPr>
          <w:rFonts w:ascii="Times New Roman" w:hAnsi="Times New Roman"/>
          <w:b/>
          <w:sz w:val="20"/>
        </w:rPr>
        <w:t>5.18</w:t>
      </w:r>
      <w:r w:rsidRPr="009E4168">
        <w:rPr>
          <w:rFonts w:ascii="Times New Roman" w:hAnsi="Times New Roman"/>
          <w:b/>
          <w:sz w:val="20"/>
        </w:rPr>
        <w:t xml:space="preserve">. Pracujący według czasu pracy </w:t>
      </w:r>
      <w:r w:rsidR="009F4DEB" w:rsidRPr="009E4168">
        <w:rPr>
          <w:rFonts w:ascii="Times New Roman" w:hAnsi="Times New Roman"/>
          <w:b/>
          <w:sz w:val="20"/>
        </w:rPr>
        <w:t xml:space="preserve">i </w:t>
      </w:r>
      <w:r w:rsidRPr="009E4168">
        <w:rPr>
          <w:rFonts w:ascii="Times New Roman" w:hAnsi="Times New Roman"/>
          <w:b/>
          <w:sz w:val="20"/>
        </w:rPr>
        <w:t>odległości od miejsca zamieszkania do pracy</w:t>
      </w:r>
    </w:p>
    <w:bookmarkStart w:id="6" w:name="_MON_1462966620"/>
    <w:bookmarkEnd w:id="6"/>
    <w:p w:rsidR="00613245" w:rsidRDefault="00D15A0E" w:rsidP="003D3394">
      <w:pPr>
        <w:spacing w:after="80"/>
        <w:ind w:firstLine="397"/>
        <w:jc w:val="both"/>
        <w:rPr>
          <w:rFonts w:cs="Calibri"/>
        </w:rPr>
      </w:pPr>
      <w:r w:rsidRPr="00A405F4">
        <w:rPr>
          <w:rFonts w:cs="Calibri"/>
          <w:noProof/>
          <w:lang w:eastAsia="pl-PL"/>
        </w:rPr>
        <w:object w:dxaOrig="9298" w:dyaOrig="4944">
          <v:shape id="_x0000_i1038" type="#_x0000_t75" style="width:5in;height:190.65pt" o:ole="">
            <v:imagedata r:id="rId38" o:title=""/>
          </v:shape>
          <o:OLEObject Type="Embed" ProgID="Excel.Sheet.12" ShapeID="_x0000_i1038" DrawAspect="Content" ObjectID="_1467706380" r:id="rId39"/>
        </w:object>
      </w:r>
    </w:p>
    <w:p w:rsidR="00613245" w:rsidRDefault="00613245" w:rsidP="003D3394">
      <w:pPr>
        <w:spacing w:after="80"/>
        <w:ind w:firstLine="397"/>
        <w:jc w:val="both"/>
        <w:rPr>
          <w:rFonts w:cs="Calibri"/>
        </w:rPr>
      </w:pPr>
    </w:p>
    <w:p w:rsidR="00613245" w:rsidRPr="000C17B5" w:rsidRDefault="00613245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 xml:space="preserve">Podsumowując, osoby mające krótki czas </w:t>
      </w:r>
      <w:r w:rsidR="00243E73" w:rsidRPr="000C17B5">
        <w:rPr>
          <w:rFonts w:ascii="Times New Roman" w:hAnsi="Times New Roman"/>
          <w:sz w:val="24"/>
          <w:szCs w:val="24"/>
        </w:rPr>
        <w:t xml:space="preserve">pracy </w:t>
      </w:r>
      <w:r w:rsidRPr="000C17B5">
        <w:rPr>
          <w:rFonts w:ascii="Times New Roman" w:hAnsi="Times New Roman"/>
          <w:sz w:val="24"/>
          <w:szCs w:val="24"/>
        </w:rPr>
        <w:t>częściej nie dojeżdżają do pracy, a ci, którzy dojeżdżają zazwyczaj nie robią tego codziennie, u</w:t>
      </w:r>
      <w:r w:rsidR="000C17B5">
        <w:rPr>
          <w:rFonts w:ascii="Times New Roman" w:hAnsi="Times New Roman"/>
          <w:sz w:val="24"/>
          <w:szCs w:val="24"/>
        </w:rPr>
        <w:t>żywają komunikacji publicznej i </w:t>
      </w:r>
      <w:r w:rsidRPr="000C17B5">
        <w:rPr>
          <w:rFonts w:ascii="Times New Roman" w:hAnsi="Times New Roman"/>
          <w:sz w:val="24"/>
          <w:szCs w:val="24"/>
        </w:rPr>
        <w:t xml:space="preserve">pokonują nie więcej jak </w:t>
      </w:r>
      <w:smartTag w:uri="urn:schemas-microsoft-com:office:smarttags" w:element="metricconverter">
        <w:smartTagPr>
          <w:attr w:name="ProductID" w:val="10 kilometrów"/>
        </w:smartTagPr>
        <w:r w:rsidRPr="000C17B5">
          <w:rPr>
            <w:rFonts w:ascii="Times New Roman" w:hAnsi="Times New Roman"/>
            <w:sz w:val="24"/>
            <w:szCs w:val="24"/>
          </w:rPr>
          <w:t>10 kilometrów</w:t>
        </w:r>
      </w:smartTag>
      <w:r w:rsidRPr="000C17B5">
        <w:rPr>
          <w:rFonts w:ascii="Times New Roman" w:hAnsi="Times New Roman"/>
          <w:sz w:val="24"/>
          <w:szCs w:val="24"/>
        </w:rPr>
        <w:t>. Z kolei osoby mające długi czas pracy również rzadziej dojeżdżają (niż osoby pracujące 40 godzin w tygodniu), natomiast jeśli dojeżdżają, to samochodem osobowym i pokonują dłuższe dystanse niż pracujący do 20 godzin w tygodniu.</w:t>
      </w:r>
    </w:p>
    <w:p w:rsidR="00613245" w:rsidRPr="00C775F2" w:rsidRDefault="005212FC" w:rsidP="000C17B5">
      <w:pPr>
        <w:spacing w:before="120" w:after="120"/>
        <w:rPr>
          <w:rFonts w:ascii="Times New Roman" w:hAnsi="Times New Roman"/>
          <w:b/>
          <w:sz w:val="28"/>
          <w:szCs w:val="28"/>
        </w:rPr>
      </w:pPr>
      <w:r w:rsidRPr="00C775F2">
        <w:rPr>
          <w:rFonts w:ascii="Times New Roman" w:hAnsi="Times New Roman"/>
          <w:b/>
          <w:sz w:val="28"/>
          <w:szCs w:val="28"/>
        </w:rPr>
        <w:t>Podsumowanie</w:t>
      </w:r>
    </w:p>
    <w:p w:rsidR="00202BE0" w:rsidRPr="000C17B5" w:rsidRDefault="00C147BF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>Polacy pracują średnio nieco ponad 40 godzin tygodniowo w głównym miejscu pracy. Pracujemy dłużej niż większość krajów OECD, choć na przestrzeni lat 2000-2011 czas pracy zmniejszył się. Blisko 2/3 Polaków pracuje 40 godzin, poniżej tej wielkości sytuuje się 15% pracujących, a powyżej – 21%.</w:t>
      </w:r>
    </w:p>
    <w:p w:rsidR="00202BE0" w:rsidRPr="000C17B5" w:rsidRDefault="00C147BF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>Czas pracy powiązany jest zarówno z cechami demograficznymi, jak i miejscem pracy (</w:t>
      </w:r>
      <w:r w:rsidR="00E66AD1" w:rsidRPr="000C17B5">
        <w:rPr>
          <w:rFonts w:ascii="Times New Roman" w:hAnsi="Times New Roman"/>
          <w:sz w:val="24"/>
          <w:szCs w:val="24"/>
        </w:rPr>
        <w:t>sekcja PKD, grupa</w:t>
      </w:r>
      <w:r w:rsidRPr="000C17B5">
        <w:rPr>
          <w:rFonts w:ascii="Times New Roman" w:hAnsi="Times New Roman"/>
          <w:sz w:val="24"/>
          <w:szCs w:val="24"/>
        </w:rPr>
        <w:t xml:space="preserve"> zaw</w:t>
      </w:r>
      <w:r w:rsidR="00E66AD1" w:rsidRPr="000C17B5">
        <w:rPr>
          <w:rFonts w:ascii="Times New Roman" w:hAnsi="Times New Roman"/>
          <w:sz w:val="24"/>
          <w:szCs w:val="24"/>
        </w:rPr>
        <w:t>o</w:t>
      </w:r>
      <w:r w:rsidRPr="000C17B5">
        <w:rPr>
          <w:rFonts w:ascii="Times New Roman" w:hAnsi="Times New Roman"/>
          <w:sz w:val="24"/>
          <w:szCs w:val="24"/>
        </w:rPr>
        <w:t>d</w:t>
      </w:r>
      <w:r w:rsidR="00E66AD1" w:rsidRPr="000C17B5">
        <w:rPr>
          <w:rFonts w:ascii="Times New Roman" w:hAnsi="Times New Roman"/>
          <w:sz w:val="24"/>
          <w:szCs w:val="24"/>
        </w:rPr>
        <w:t>owa</w:t>
      </w:r>
      <w:r w:rsidRPr="000C17B5">
        <w:rPr>
          <w:rFonts w:ascii="Times New Roman" w:hAnsi="Times New Roman"/>
          <w:sz w:val="24"/>
          <w:szCs w:val="24"/>
        </w:rPr>
        <w:t xml:space="preserve">). </w:t>
      </w:r>
      <w:r w:rsidR="006E26F0" w:rsidRPr="000C17B5">
        <w:rPr>
          <w:rFonts w:ascii="Times New Roman" w:hAnsi="Times New Roman"/>
          <w:sz w:val="24"/>
          <w:szCs w:val="24"/>
        </w:rPr>
        <w:t>Istnieją jednak wzajemne zależności między tymi cechami (np. większość zatrudnionych w edukacji to kobiety, a czas pracy w edukacji jest krótszy, więc czas pracy kobiet również jest krótszy). Znalezienie czynników pierwotnych tych zależności wykracza poza zakres tego tekstu, tym niemniej można wskazać na kluczowe prawidłowości.</w:t>
      </w:r>
    </w:p>
    <w:p w:rsidR="00202BE0" w:rsidRPr="000C17B5" w:rsidRDefault="006E26F0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>Mniejsza intensywność pracy (czas pracy nie dłuższy jak 20 godzin tygodniowo) charakteryzuje osoby najmłodsze (15-19 lat) oraz starsze, czyli po 60-tym roku życia, a także osoby stanu wolnego (którymi częściej są osoby młode i starsze). Poza tym</w:t>
      </w:r>
      <w:r w:rsidR="002937AE" w:rsidRPr="000C17B5">
        <w:rPr>
          <w:rFonts w:ascii="Times New Roman" w:hAnsi="Times New Roman"/>
          <w:sz w:val="24"/>
          <w:szCs w:val="24"/>
        </w:rPr>
        <w:t>,</w:t>
      </w:r>
      <w:r w:rsidRPr="000C17B5">
        <w:rPr>
          <w:rFonts w:ascii="Times New Roman" w:hAnsi="Times New Roman"/>
          <w:sz w:val="24"/>
          <w:szCs w:val="24"/>
        </w:rPr>
        <w:t xml:space="preserve"> krótszy czas pracy częściej występuje w miastach i</w:t>
      </w:r>
      <w:r w:rsidR="002937AE" w:rsidRPr="000C17B5">
        <w:rPr>
          <w:rFonts w:ascii="Times New Roman" w:hAnsi="Times New Roman"/>
          <w:sz w:val="24"/>
          <w:szCs w:val="24"/>
        </w:rPr>
        <w:t xml:space="preserve"> dotyczy pracowników najemnych, a także osób </w:t>
      </w:r>
      <w:r w:rsidR="000C17B5">
        <w:rPr>
          <w:rFonts w:ascii="Times New Roman" w:hAnsi="Times New Roman"/>
          <w:sz w:val="24"/>
          <w:szCs w:val="24"/>
        </w:rPr>
        <w:t>z </w:t>
      </w:r>
      <w:r w:rsidRPr="000C17B5">
        <w:rPr>
          <w:rFonts w:ascii="Times New Roman" w:hAnsi="Times New Roman"/>
          <w:sz w:val="24"/>
          <w:szCs w:val="24"/>
        </w:rPr>
        <w:t xml:space="preserve">wykształceniem wyższym. </w:t>
      </w:r>
      <w:r w:rsidR="002937AE" w:rsidRPr="000C17B5">
        <w:rPr>
          <w:rFonts w:ascii="Times New Roman" w:hAnsi="Times New Roman"/>
          <w:sz w:val="24"/>
          <w:szCs w:val="24"/>
        </w:rPr>
        <w:t xml:space="preserve">Ta ostatnia cecha łączy się z sytuacją zawodową. Pracujący krótko to najczęściej zatrudnieni w edukacji, działalności </w:t>
      </w:r>
      <w:r w:rsidR="000C17B5">
        <w:rPr>
          <w:rFonts w:ascii="Times New Roman" w:hAnsi="Times New Roman"/>
          <w:sz w:val="24"/>
          <w:szCs w:val="24"/>
        </w:rPr>
        <w:t>profesjonalnej oraz związanej z </w:t>
      </w:r>
      <w:r w:rsidR="002937AE" w:rsidRPr="000C17B5">
        <w:rPr>
          <w:rFonts w:ascii="Times New Roman" w:hAnsi="Times New Roman"/>
          <w:sz w:val="24"/>
          <w:szCs w:val="24"/>
        </w:rPr>
        <w:t>kulturą. W tej grupie najczęściej znajdują się specjaliści</w:t>
      </w:r>
      <w:r w:rsidR="00C84D33" w:rsidRPr="000C17B5">
        <w:rPr>
          <w:rFonts w:ascii="Times New Roman" w:hAnsi="Times New Roman"/>
          <w:sz w:val="24"/>
          <w:szCs w:val="24"/>
        </w:rPr>
        <w:t>, pracownicy przy pracach prostych i pracownicy usług.</w:t>
      </w:r>
    </w:p>
    <w:p w:rsidR="00202BE0" w:rsidRPr="000C17B5" w:rsidRDefault="00C84D33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 xml:space="preserve">Pracujący w wydłużonym czasie pracy to zazwyczaj osoby w wieku najwyższej aktywności zawodowej (35-54 lata), żonate, zamężne lub w związkach partnerskich. </w:t>
      </w:r>
      <w:r w:rsidR="007B2FFF" w:rsidRPr="000C17B5">
        <w:rPr>
          <w:rFonts w:ascii="Times New Roman" w:hAnsi="Times New Roman"/>
          <w:sz w:val="24"/>
          <w:szCs w:val="24"/>
        </w:rPr>
        <w:t xml:space="preserve">Częściej są to osoby pracujące na własny rachunek, posiadające wykształcenie zasadnicze zawodowe. </w:t>
      </w:r>
      <w:r w:rsidR="00EF475D" w:rsidRPr="000C17B5">
        <w:rPr>
          <w:rFonts w:ascii="Times New Roman" w:hAnsi="Times New Roman"/>
          <w:sz w:val="24"/>
          <w:szCs w:val="24"/>
        </w:rPr>
        <w:t>To głównie zatrudnieni w rolnictwie, budownictwie, transporcie, a jeśli chodzi o grupy zawodowe – to częściej są to rolnicy, robotnicy i operatorzy maszyn.</w:t>
      </w:r>
    </w:p>
    <w:p w:rsidR="00202BE0" w:rsidRPr="000C17B5" w:rsidRDefault="00EF475D" w:rsidP="000C17B5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7B5">
        <w:rPr>
          <w:rFonts w:ascii="Times New Roman" w:hAnsi="Times New Roman"/>
          <w:sz w:val="24"/>
          <w:szCs w:val="24"/>
        </w:rPr>
        <w:t xml:space="preserve">O czasie pracy zatrudnionego decyduje głównie wiek, wykształcenie oraz </w:t>
      </w:r>
      <w:r w:rsidR="00E66AD1" w:rsidRPr="000C17B5">
        <w:rPr>
          <w:rFonts w:ascii="Times New Roman" w:hAnsi="Times New Roman"/>
          <w:sz w:val="24"/>
          <w:szCs w:val="24"/>
        </w:rPr>
        <w:t>sekcja PKD</w:t>
      </w:r>
      <w:r w:rsidRPr="000C17B5">
        <w:rPr>
          <w:rFonts w:ascii="Times New Roman" w:hAnsi="Times New Roman"/>
          <w:sz w:val="24"/>
          <w:szCs w:val="24"/>
        </w:rPr>
        <w:t xml:space="preserve"> i grupa zawodowa. Jednak pierwotną cechą jest prawdopodobnie płeć. </w:t>
      </w:r>
      <w:r w:rsidR="00613245" w:rsidRPr="000C17B5">
        <w:rPr>
          <w:rFonts w:ascii="Times New Roman" w:hAnsi="Times New Roman"/>
          <w:sz w:val="24"/>
          <w:szCs w:val="24"/>
        </w:rPr>
        <w:t xml:space="preserve">W każdej grupie wiekowej </w:t>
      </w:r>
      <w:r w:rsidRPr="000C17B5">
        <w:rPr>
          <w:rFonts w:ascii="Times New Roman" w:hAnsi="Times New Roman"/>
          <w:sz w:val="24"/>
          <w:szCs w:val="24"/>
        </w:rPr>
        <w:t xml:space="preserve">jak i w poszczególnych poziomach wykształcenia </w:t>
      </w:r>
      <w:r w:rsidR="00613245" w:rsidRPr="000C17B5">
        <w:rPr>
          <w:rFonts w:ascii="Times New Roman" w:hAnsi="Times New Roman"/>
          <w:sz w:val="24"/>
          <w:szCs w:val="24"/>
        </w:rPr>
        <w:t>odsetek mężczyzn pracujących dłużej jest wyższy</w:t>
      </w:r>
      <w:r w:rsidRPr="000C17B5">
        <w:rPr>
          <w:rFonts w:ascii="Times New Roman" w:hAnsi="Times New Roman"/>
          <w:sz w:val="24"/>
          <w:szCs w:val="24"/>
        </w:rPr>
        <w:t xml:space="preserve"> niż odsetek długo pracujących kobiet.</w:t>
      </w:r>
      <w:r w:rsidR="000C17B5">
        <w:rPr>
          <w:rFonts w:ascii="Times New Roman" w:hAnsi="Times New Roman"/>
          <w:sz w:val="24"/>
          <w:szCs w:val="24"/>
        </w:rPr>
        <w:t xml:space="preserve"> Niektóre zawody łączą się z </w:t>
      </w:r>
      <w:r w:rsidR="00FB4813" w:rsidRPr="000C17B5">
        <w:rPr>
          <w:rFonts w:ascii="Times New Roman" w:hAnsi="Times New Roman"/>
          <w:sz w:val="24"/>
          <w:szCs w:val="24"/>
        </w:rPr>
        <w:t xml:space="preserve">dłuższym czasem pracy niż inne, ale nawet w tych, gdzie pracuje się krócej, mężczyźni spędzają w pracy więcej godzin niż kobiety. Czas pracy jest więc pochodną zarówno roli zawodowej jak i ról społecznych wynikających z płci. </w:t>
      </w:r>
    </w:p>
    <w:p w:rsidR="00202BE0" w:rsidRDefault="00202BE0" w:rsidP="00202BE0">
      <w:pPr>
        <w:spacing w:after="80"/>
        <w:ind w:firstLine="397"/>
        <w:jc w:val="both"/>
        <w:rPr>
          <w:rFonts w:cs="Calibri"/>
        </w:rPr>
      </w:pPr>
    </w:p>
    <w:sectPr w:rsidR="00202BE0" w:rsidSect="00766604">
      <w:footerReference w:type="even" r:id="rId40"/>
      <w:footerReference w:type="default" r:id="rId41"/>
      <w:pgSz w:w="11906" w:h="16838"/>
      <w:pgMar w:top="1417" w:right="1417" w:bottom="1417" w:left="1417" w:header="708" w:footer="708" w:gutter="0"/>
      <w:pgNumType w:start="116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00AE" w:rsidRDefault="004100AE" w:rsidP="003D3E8D">
      <w:pPr>
        <w:spacing w:after="0" w:line="240" w:lineRule="auto"/>
      </w:pPr>
      <w:r>
        <w:separator/>
      </w:r>
    </w:p>
  </w:endnote>
  <w:endnote w:type="continuationSeparator" w:id="0">
    <w:p w:rsidR="004100AE" w:rsidRDefault="004100AE" w:rsidP="003D3E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/>
        <w:sz w:val="20"/>
        <w:szCs w:val="20"/>
      </w:rPr>
      <w:id w:val="6479974"/>
      <w:docPartObj>
        <w:docPartGallery w:val="Page Numbers (Bottom of Page)"/>
        <w:docPartUnique/>
      </w:docPartObj>
    </w:sdtPr>
    <w:sdtContent>
      <w:p w:rsidR="00E63D3D" w:rsidRPr="00766604" w:rsidRDefault="003F62A7">
        <w:pPr>
          <w:pStyle w:val="Stopka"/>
          <w:rPr>
            <w:rFonts w:ascii="Times New Roman" w:hAnsi="Times New Roman"/>
            <w:sz w:val="20"/>
            <w:szCs w:val="20"/>
          </w:rPr>
        </w:pPr>
        <w:r w:rsidRPr="00766604">
          <w:rPr>
            <w:rFonts w:ascii="Times New Roman" w:hAnsi="Times New Roman"/>
            <w:sz w:val="20"/>
            <w:szCs w:val="20"/>
          </w:rPr>
          <w:fldChar w:fldCharType="begin"/>
        </w:r>
        <w:r w:rsidRPr="00766604">
          <w:rPr>
            <w:rFonts w:ascii="Times New Roman" w:hAnsi="Times New Roman"/>
            <w:sz w:val="20"/>
            <w:szCs w:val="20"/>
          </w:rPr>
          <w:instrText xml:space="preserve"> PAGE   \* MERGEFORMAT </w:instrText>
        </w:r>
        <w:r w:rsidRPr="00766604">
          <w:rPr>
            <w:rFonts w:ascii="Times New Roman" w:hAnsi="Times New Roman"/>
            <w:sz w:val="20"/>
            <w:szCs w:val="20"/>
          </w:rPr>
          <w:fldChar w:fldCharType="separate"/>
        </w:r>
        <w:r w:rsidR="007E0C7C">
          <w:rPr>
            <w:rFonts w:ascii="Times New Roman" w:hAnsi="Times New Roman"/>
            <w:noProof/>
            <w:sz w:val="20"/>
            <w:szCs w:val="20"/>
          </w:rPr>
          <w:t>136</w:t>
        </w:r>
        <w:r w:rsidRPr="00766604">
          <w:rPr>
            <w:rFonts w:ascii="Times New Roman" w:hAnsi="Times New Roman"/>
            <w:sz w:val="20"/>
            <w:szCs w:val="20"/>
          </w:rPr>
          <w:fldChar w:fldCharType="end"/>
        </w:r>
      </w:p>
    </w:sdtContent>
  </w:sdt>
  <w:p w:rsidR="005579C9" w:rsidRDefault="005579C9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479972"/>
      <w:docPartObj>
        <w:docPartGallery w:val="Page Numbers (Bottom of Page)"/>
        <w:docPartUnique/>
      </w:docPartObj>
    </w:sdtPr>
    <w:sdtContent>
      <w:p w:rsidR="00E63D3D" w:rsidRDefault="003F62A7">
        <w:pPr>
          <w:pStyle w:val="Stopka"/>
          <w:jc w:val="right"/>
        </w:pPr>
        <w:r w:rsidRPr="00766604">
          <w:rPr>
            <w:rFonts w:ascii="Times New Roman" w:hAnsi="Times New Roman"/>
            <w:sz w:val="20"/>
            <w:szCs w:val="20"/>
          </w:rPr>
          <w:fldChar w:fldCharType="begin"/>
        </w:r>
        <w:r w:rsidRPr="00766604">
          <w:rPr>
            <w:rFonts w:ascii="Times New Roman" w:hAnsi="Times New Roman"/>
            <w:sz w:val="20"/>
            <w:szCs w:val="20"/>
          </w:rPr>
          <w:instrText xml:space="preserve"> PAGE   \* MERGEFORMAT </w:instrText>
        </w:r>
        <w:r w:rsidRPr="00766604">
          <w:rPr>
            <w:rFonts w:ascii="Times New Roman" w:hAnsi="Times New Roman"/>
            <w:sz w:val="20"/>
            <w:szCs w:val="20"/>
          </w:rPr>
          <w:fldChar w:fldCharType="separate"/>
        </w:r>
        <w:r w:rsidR="007E0C7C">
          <w:rPr>
            <w:rFonts w:ascii="Times New Roman" w:hAnsi="Times New Roman"/>
            <w:noProof/>
            <w:sz w:val="20"/>
            <w:szCs w:val="20"/>
          </w:rPr>
          <w:t>135</w:t>
        </w:r>
        <w:r w:rsidRPr="00766604">
          <w:rPr>
            <w:rFonts w:ascii="Times New Roman" w:hAnsi="Times New Roman"/>
            <w:sz w:val="20"/>
            <w:szCs w:val="20"/>
          </w:rPr>
          <w:fldChar w:fldCharType="end"/>
        </w:r>
      </w:p>
    </w:sdtContent>
  </w:sdt>
  <w:p w:rsidR="00E63D3D" w:rsidRDefault="00E63D3D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00AE" w:rsidRDefault="004100AE" w:rsidP="003D3E8D">
      <w:pPr>
        <w:spacing w:after="0" w:line="240" w:lineRule="auto"/>
      </w:pPr>
      <w:r>
        <w:separator/>
      </w:r>
    </w:p>
  </w:footnote>
  <w:footnote w:type="continuationSeparator" w:id="0">
    <w:p w:rsidR="004100AE" w:rsidRDefault="004100AE" w:rsidP="003D3E8D">
      <w:pPr>
        <w:spacing w:after="0" w:line="240" w:lineRule="auto"/>
      </w:pPr>
      <w:r>
        <w:continuationSeparator/>
      </w:r>
    </w:p>
  </w:footnote>
  <w:footnote w:id="1">
    <w:p w:rsidR="00F120A0" w:rsidRDefault="00F120A0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hyperlink r:id="rId1" w:history="1">
        <w:r w:rsidRPr="00853CEE">
          <w:rPr>
            <w:rStyle w:val="Hipercze"/>
          </w:rPr>
          <w:t>https://stats.oecd.org/Index.aspx?DataSetCode=ANHRS</w:t>
        </w:r>
      </w:hyperlink>
      <w:r>
        <w:t>, data dostępu 30.04.2014</w:t>
      </w:r>
    </w:p>
  </w:footnote>
  <w:footnote w:id="2">
    <w:p w:rsidR="00F120A0" w:rsidRPr="00205D8B" w:rsidRDefault="00F120A0" w:rsidP="00766604">
      <w:pPr>
        <w:pStyle w:val="Tekstprzypisudolnego"/>
        <w:jc w:val="both"/>
        <w:rPr>
          <w:rFonts w:ascii="Times New Roman" w:hAnsi="Times New Roman"/>
        </w:rPr>
      </w:pPr>
      <w:r w:rsidRPr="00205D8B">
        <w:rPr>
          <w:rStyle w:val="Odwoanieprzypisudolnego"/>
          <w:rFonts w:ascii="Times New Roman" w:hAnsi="Times New Roman"/>
        </w:rPr>
        <w:footnoteRef/>
      </w:r>
      <w:r w:rsidRPr="00205D8B">
        <w:rPr>
          <w:rFonts w:ascii="Times New Roman" w:hAnsi="Times New Roman"/>
        </w:rPr>
        <w:t xml:space="preserve"> W NSP 2011 badano czas pracy głównej, w związku z czym faktyczny przeciętny czas pracy Polaka, po doliczeniu czasu pracy dodatkowej, byłby jeszcze dłuższy.</w:t>
      </w:r>
    </w:p>
  </w:footnote>
  <w:footnote w:id="3">
    <w:p w:rsidR="00F120A0" w:rsidRPr="00205D8B" w:rsidRDefault="00F120A0">
      <w:pPr>
        <w:pStyle w:val="Tekstprzypisudolnego"/>
        <w:rPr>
          <w:rFonts w:ascii="Times New Roman" w:hAnsi="Times New Roman"/>
        </w:rPr>
      </w:pPr>
      <w:r w:rsidRPr="00205D8B">
        <w:rPr>
          <w:rStyle w:val="Odwoanieprzypisudolnego"/>
          <w:rFonts w:ascii="Times New Roman" w:hAnsi="Times New Roman"/>
        </w:rPr>
        <w:footnoteRef/>
      </w:r>
      <w:r w:rsidRPr="00205D8B">
        <w:rPr>
          <w:rFonts w:ascii="Times New Roman" w:hAnsi="Times New Roman"/>
        </w:rPr>
        <w:t xml:space="preserve"> Informacje na temat Strategii Europa 2020 oraz wskaźników: </w:t>
      </w:r>
      <w:hyperlink r:id="rId2" w:history="1">
        <w:r w:rsidRPr="00205D8B">
          <w:rPr>
            <w:rStyle w:val="Hipercze"/>
            <w:rFonts w:ascii="Times New Roman" w:hAnsi="Times New Roman"/>
          </w:rPr>
          <w:t>http://epp.eurostat.ec.europa.eu/portal/page/portal/europe_2020_indicators/headline_indicators</w:t>
        </w:r>
      </w:hyperlink>
      <w:r w:rsidRPr="00205D8B">
        <w:rPr>
          <w:rFonts w:ascii="Times New Roman" w:hAnsi="Times New Roman"/>
        </w:rPr>
        <w:t xml:space="preserve">. </w:t>
      </w:r>
    </w:p>
  </w:footnote>
  <w:footnote w:id="4">
    <w:p w:rsidR="00F120A0" w:rsidRDefault="00F120A0">
      <w:pPr>
        <w:pStyle w:val="Tekstprzypisudolnego"/>
      </w:pPr>
      <w:r w:rsidRPr="00327C16">
        <w:rPr>
          <w:rStyle w:val="Odwoanieprzypisudolnego"/>
          <w:rFonts w:ascii="Times New Roman" w:hAnsi="Times New Roman"/>
        </w:rPr>
        <w:footnoteRef/>
      </w:r>
      <w:r w:rsidRPr="00327C16">
        <w:rPr>
          <w:rFonts w:ascii="Times New Roman" w:hAnsi="Times New Roman"/>
        </w:rPr>
        <w:t xml:space="preserve"> Np. (1) </w:t>
      </w:r>
      <w:proofErr w:type="spellStart"/>
      <w:r w:rsidRPr="00327C16">
        <w:rPr>
          <w:rFonts w:ascii="Times New Roman" w:hAnsi="Times New Roman"/>
        </w:rPr>
        <w:t>Harrington</w:t>
      </w:r>
      <w:proofErr w:type="spellEnd"/>
      <w:r w:rsidRPr="00327C16">
        <w:rPr>
          <w:rFonts w:ascii="Times New Roman" w:hAnsi="Times New Roman"/>
        </w:rPr>
        <w:t xml:space="preserve"> J. M., </w:t>
      </w:r>
      <w:r w:rsidRPr="00327C16">
        <w:rPr>
          <w:rFonts w:ascii="Times New Roman" w:hAnsi="Times New Roman"/>
          <w:i/>
        </w:rPr>
        <w:t xml:space="preserve">Health </w:t>
      </w:r>
      <w:proofErr w:type="spellStart"/>
      <w:r w:rsidRPr="00327C16">
        <w:rPr>
          <w:rFonts w:ascii="Times New Roman" w:hAnsi="Times New Roman"/>
          <w:i/>
        </w:rPr>
        <w:t>Effects</w:t>
      </w:r>
      <w:proofErr w:type="spellEnd"/>
      <w:r w:rsidRPr="00327C16">
        <w:rPr>
          <w:rFonts w:ascii="Times New Roman" w:hAnsi="Times New Roman"/>
          <w:i/>
        </w:rPr>
        <w:t xml:space="preserve"> of </w:t>
      </w:r>
      <w:proofErr w:type="spellStart"/>
      <w:r w:rsidRPr="00327C16">
        <w:rPr>
          <w:rFonts w:ascii="Times New Roman" w:hAnsi="Times New Roman"/>
          <w:i/>
        </w:rPr>
        <w:t>shift</w:t>
      </w:r>
      <w:proofErr w:type="spellEnd"/>
      <w:r w:rsidRPr="00327C16">
        <w:rPr>
          <w:rFonts w:ascii="Times New Roman" w:hAnsi="Times New Roman"/>
          <w:i/>
        </w:rPr>
        <w:t xml:space="preserve"> </w:t>
      </w:r>
      <w:proofErr w:type="spellStart"/>
      <w:r w:rsidRPr="00327C16">
        <w:rPr>
          <w:rFonts w:ascii="Times New Roman" w:hAnsi="Times New Roman"/>
          <w:i/>
        </w:rPr>
        <w:t>work</w:t>
      </w:r>
      <w:proofErr w:type="spellEnd"/>
      <w:r w:rsidRPr="00327C16">
        <w:rPr>
          <w:rFonts w:ascii="Times New Roman" w:hAnsi="Times New Roman"/>
          <w:i/>
        </w:rPr>
        <w:t xml:space="preserve"> and </w:t>
      </w:r>
      <w:proofErr w:type="spellStart"/>
      <w:r w:rsidRPr="00327C16">
        <w:rPr>
          <w:rFonts w:ascii="Times New Roman" w:hAnsi="Times New Roman"/>
          <w:i/>
        </w:rPr>
        <w:t>extended</w:t>
      </w:r>
      <w:proofErr w:type="spellEnd"/>
      <w:r w:rsidRPr="00327C16">
        <w:rPr>
          <w:rFonts w:ascii="Times New Roman" w:hAnsi="Times New Roman"/>
          <w:i/>
        </w:rPr>
        <w:t xml:space="preserve"> </w:t>
      </w:r>
      <w:proofErr w:type="spellStart"/>
      <w:r w:rsidRPr="00327C16">
        <w:rPr>
          <w:rFonts w:ascii="Times New Roman" w:hAnsi="Times New Roman"/>
          <w:i/>
        </w:rPr>
        <w:t>hours</w:t>
      </w:r>
      <w:proofErr w:type="spellEnd"/>
      <w:r w:rsidRPr="00327C16">
        <w:rPr>
          <w:rFonts w:ascii="Times New Roman" w:hAnsi="Times New Roman"/>
          <w:i/>
        </w:rPr>
        <w:t xml:space="preserve"> of </w:t>
      </w:r>
      <w:proofErr w:type="spellStart"/>
      <w:r w:rsidRPr="00327C16">
        <w:rPr>
          <w:rFonts w:ascii="Times New Roman" w:hAnsi="Times New Roman"/>
          <w:i/>
        </w:rPr>
        <w:t>work</w:t>
      </w:r>
      <w:proofErr w:type="spellEnd"/>
      <w:r w:rsidRPr="00327C16">
        <w:rPr>
          <w:rFonts w:ascii="Times New Roman" w:hAnsi="Times New Roman"/>
        </w:rPr>
        <w:t xml:space="preserve">, </w:t>
      </w:r>
      <w:proofErr w:type="spellStart"/>
      <w:r w:rsidRPr="00327C16">
        <w:rPr>
          <w:rFonts w:ascii="Times New Roman" w:hAnsi="Times New Roman"/>
        </w:rPr>
        <w:t>Occup</w:t>
      </w:r>
      <w:proofErr w:type="spellEnd"/>
      <w:r w:rsidRPr="00327C16">
        <w:rPr>
          <w:rFonts w:ascii="Times New Roman" w:hAnsi="Times New Roman"/>
        </w:rPr>
        <w:t xml:space="preserve"> </w:t>
      </w:r>
      <w:proofErr w:type="spellStart"/>
      <w:r w:rsidRPr="00327C16">
        <w:rPr>
          <w:rFonts w:ascii="Times New Roman" w:hAnsi="Times New Roman"/>
        </w:rPr>
        <w:t>Environ</w:t>
      </w:r>
      <w:proofErr w:type="spellEnd"/>
      <w:r w:rsidRPr="00327C16">
        <w:rPr>
          <w:rFonts w:ascii="Times New Roman" w:hAnsi="Times New Roman"/>
        </w:rPr>
        <w:t xml:space="preserve"> </w:t>
      </w:r>
      <w:proofErr w:type="spellStart"/>
      <w:r w:rsidRPr="00327C16">
        <w:rPr>
          <w:rFonts w:ascii="Times New Roman" w:hAnsi="Times New Roman"/>
        </w:rPr>
        <w:t>Med</w:t>
      </w:r>
      <w:proofErr w:type="spellEnd"/>
      <w:r w:rsidRPr="00327C16">
        <w:rPr>
          <w:rFonts w:ascii="Times New Roman" w:hAnsi="Times New Roman"/>
        </w:rPr>
        <w:t xml:space="preserve">, 2001; (2) </w:t>
      </w:r>
      <w:proofErr w:type="spellStart"/>
      <w:r w:rsidRPr="00327C16">
        <w:rPr>
          <w:rFonts w:ascii="Times New Roman" w:hAnsi="Times New Roman"/>
        </w:rPr>
        <w:t>Żołnierczyk-Zreda</w:t>
      </w:r>
      <w:proofErr w:type="spellEnd"/>
      <w:r w:rsidRPr="00327C16">
        <w:rPr>
          <w:rFonts w:ascii="Times New Roman" w:hAnsi="Times New Roman"/>
        </w:rPr>
        <w:t xml:space="preserve"> D., </w:t>
      </w:r>
      <w:r w:rsidRPr="00327C16">
        <w:rPr>
          <w:rFonts w:ascii="Times New Roman" w:hAnsi="Times New Roman"/>
          <w:i/>
        </w:rPr>
        <w:t>Długi czas pracy a zdrowie psychiczne i jakość życia</w:t>
      </w:r>
      <w:r w:rsidRPr="00327C16">
        <w:rPr>
          <w:rFonts w:ascii="Times New Roman" w:hAnsi="Times New Roman"/>
        </w:rPr>
        <w:t xml:space="preserve"> – przegląd badań, </w:t>
      </w:r>
      <w:r w:rsidRPr="00327C16">
        <w:rPr>
          <w:rStyle w:val="Uwydatnienie"/>
          <w:rFonts w:ascii="Times New Roman" w:hAnsi="Times New Roman"/>
          <w:color w:val="000000"/>
        </w:rPr>
        <w:t>"Bezpieczeństwo Pracy, 2009, nr 7-8, s. 5-7</w:t>
      </w:r>
      <w:r w:rsidRPr="00327C16">
        <w:rPr>
          <w:rFonts w:ascii="Times New Roman" w:hAnsi="Times New Roman"/>
        </w:rPr>
        <w:t xml:space="preserve">, </w:t>
      </w:r>
      <w:hyperlink r:id="rId3" w:history="1">
        <w:r w:rsidRPr="00327C16">
          <w:rPr>
            <w:rStyle w:val="Hipercze"/>
            <w:rFonts w:ascii="Times New Roman" w:hAnsi="Times New Roman"/>
          </w:rPr>
          <w:t>http://portal.ciop.pl/CIOPPortalWAR/appmanager/ciop/pl;jsessionid=h15zTHKMd4twC9P1G5pHLnvJQ201Ty91Wz3b0wTbNYcB27JmGkwy!274025866?_nfpb=true&amp;_pageLabel=P30001831335539182278&amp;html_tresc_root_id=300002045&amp;html_tresc_id=300002054&amp;html_klucz=19558&amp;html_klucz_spis</w:t>
        </w:r>
      </w:hyperlink>
      <w:r w:rsidRPr="007B14D0">
        <w:rPr>
          <w:sz w:val="18"/>
          <w:szCs w:val="18"/>
        </w:rPr>
        <w:t>=</w:t>
      </w:r>
      <w:r>
        <w:t xml:space="preserve"> 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0DA6F1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C357AE2"/>
    <w:multiLevelType w:val="hybridMultilevel"/>
    <w:tmpl w:val="E4A8984A"/>
    <w:lvl w:ilvl="0" w:tplc="E856F32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05C55E6">
      <w:start w:val="307"/>
      <w:numFmt w:val="bullet"/>
      <w:lvlText w:val="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A02FFA0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A49B54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DD01BE8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954D40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0CCFEA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6DC254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C56DC40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C3C51C2"/>
    <w:multiLevelType w:val="hybridMultilevel"/>
    <w:tmpl w:val="AB460F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632C5F"/>
    <w:multiLevelType w:val="hybridMultilevel"/>
    <w:tmpl w:val="531851F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DA73DA4"/>
    <w:multiLevelType w:val="hybridMultilevel"/>
    <w:tmpl w:val="FBF0E970"/>
    <w:lvl w:ilvl="0" w:tplc="4CB2B936">
      <w:start w:val="1"/>
      <w:numFmt w:val="decimal"/>
      <w:lvlText w:val="%1."/>
      <w:lvlJc w:val="left"/>
      <w:pPr>
        <w:ind w:left="833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55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7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9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71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43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5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7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93" w:hanging="180"/>
      </w:pPr>
      <w:rPr>
        <w:rFonts w:cs="Times New Roman"/>
      </w:rPr>
    </w:lvl>
  </w:abstractNum>
  <w:abstractNum w:abstractNumId="5">
    <w:nsid w:val="1E7651C6"/>
    <w:multiLevelType w:val="hybridMultilevel"/>
    <w:tmpl w:val="99DC2F7E"/>
    <w:lvl w:ilvl="0" w:tplc="0415000F">
      <w:start w:val="1"/>
      <w:numFmt w:val="decimal"/>
      <w:lvlText w:val="%1."/>
      <w:lvlJc w:val="left"/>
      <w:pPr>
        <w:ind w:left="1117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77" w:hanging="180"/>
      </w:pPr>
      <w:rPr>
        <w:rFonts w:cs="Times New Roman"/>
      </w:rPr>
    </w:lvl>
  </w:abstractNum>
  <w:abstractNum w:abstractNumId="6">
    <w:nsid w:val="21AE5677"/>
    <w:multiLevelType w:val="hybridMultilevel"/>
    <w:tmpl w:val="A8FEAF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4F179BC"/>
    <w:multiLevelType w:val="hybridMultilevel"/>
    <w:tmpl w:val="0262B228"/>
    <w:lvl w:ilvl="0" w:tplc="449474FE">
      <w:start w:val="1"/>
      <w:numFmt w:val="bullet"/>
      <w:lvlText w:val="-"/>
      <w:lvlJc w:val="left"/>
      <w:pPr>
        <w:ind w:left="111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>
    <w:nsid w:val="27576BA3"/>
    <w:multiLevelType w:val="hybridMultilevel"/>
    <w:tmpl w:val="531851F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B4D6CFB"/>
    <w:multiLevelType w:val="hybridMultilevel"/>
    <w:tmpl w:val="531851F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E315D00"/>
    <w:multiLevelType w:val="hybridMultilevel"/>
    <w:tmpl w:val="2F54362A"/>
    <w:lvl w:ilvl="0" w:tplc="72F6B962">
      <w:start w:val="1"/>
      <w:numFmt w:val="bullet"/>
      <w:lvlText w:val="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21654BC">
      <w:start w:val="1"/>
      <w:numFmt w:val="bullet"/>
      <w:lvlText w:val="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CDA81B0" w:tentative="1">
      <w:start w:val="1"/>
      <w:numFmt w:val="bullet"/>
      <w:lvlText w:val="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BDDC459E" w:tentative="1">
      <w:start w:val="1"/>
      <w:numFmt w:val="bullet"/>
      <w:lvlText w:val="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5C26B92" w:tentative="1">
      <w:start w:val="1"/>
      <w:numFmt w:val="bullet"/>
      <w:lvlText w:val="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FFC1D6A" w:tentative="1">
      <w:start w:val="1"/>
      <w:numFmt w:val="bullet"/>
      <w:lvlText w:val="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BA88526" w:tentative="1">
      <w:start w:val="1"/>
      <w:numFmt w:val="bullet"/>
      <w:lvlText w:val="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ED4A87E" w:tentative="1">
      <w:start w:val="1"/>
      <w:numFmt w:val="bullet"/>
      <w:lvlText w:val="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5374DCB8" w:tentative="1">
      <w:start w:val="1"/>
      <w:numFmt w:val="bullet"/>
      <w:lvlText w:val="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1">
    <w:nsid w:val="2F225F17"/>
    <w:multiLevelType w:val="hybridMultilevel"/>
    <w:tmpl w:val="6E46CC6C"/>
    <w:lvl w:ilvl="0" w:tplc="0415000F">
      <w:start w:val="1"/>
      <w:numFmt w:val="decimal"/>
      <w:lvlText w:val="%1."/>
      <w:lvlJc w:val="left"/>
      <w:pPr>
        <w:ind w:left="1117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77" w:hanging="180"/>
      </w:pPr>
      <w:rPr>
        <w:rFonts w:cs="Times New Roman"/>
      </w:rPr>
    </w:lvl>
  </w:abstractNum>
  <w:abstractNum w:abstractNumId="12">
    <w:nsid w:val="33BA1BCF"/>
    <w:multiLevelType w:val="hybridMultilevel"/>
    <w:tmpl w:val="F27ABC1A"/>
    <w:lvl w:ilvl="0" w:tplc="B322CA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06E8A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030A5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7B435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4CAF1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1B6CF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37026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83680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E9045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3ACE350B"/>
    <w:multiLevelType w:val="hybridMultilevel"/>
    <w:tmpl w:val="602CDA90"/>
    <w:lvl w:ilvl="0" w:tplc="5EB849DC">
      <w:start w:val="1"/>
      <w:numFmt w:val="bullet"/>
      <w:lvlText w:val="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F5204E2">
      <w:start w:val="1"/>
      <w:numFmt w:val="bullet"/>
      <w:lvlText w:val="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2285822" w:tentative="1">
      <w:start w:val="1"/>
      <w:numFmt w:val="bullet"/>
      <w:lvlText w:val="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9926B0F4" w:tentative="1">
      <w:start w:val="1"/>
      <w:numFmt w:val="bullet"/>
      <w:lvlText w:val="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5E2EEEC" w:tentative="1">
      <w:start w:val="1"/>
      <w:numFmt w:val="bullet"/>
      <w:lvlText w:val="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B4623C8" w:tentative="1">
      <w:start w:val="1"/>
      <w:numFmt w:val="bullet"/>
      <w:lvlText w:val="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0B5644AA" w:tentative="1">
      <w:start w:val="1"/>
      <w:numFmt w:val="bullet"/>
      <w:lvlText w:val="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C02AC4EA" w:tentative="1">
      <w:start w:val="1"/>
      <w:numFmt w:val="bullet"/>
      <w:lvlText w:val="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E6062A98" w:tentative="1">
      <w:start w:val="1"/>
      <w:numFmt w:val="bullet"/>
      <w:lvlText w:val="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4">
    <w:nsid w:val="43694E4C"/>
    <w:multiLevelType w:val="multilevel"/>
    <w:tmpl w:val="00342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A565EB"/>
    <w:multiLevelType w:val="hybridMultilevel"/>
    <w:tmpl w:val="724EBECE"/>
    <w:lvl w:ilvl="0" w:tplc="596CDC9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B0EA0E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FD07F84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98017E6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96ED942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7EA01AC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0E5312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EC2138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526CEEC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CDC47A2"/>
    <w:multiLevelType w:val="hybridMultilevel"/>
    <w:tmpl w:val="B0A6839A"/>
    <w:lvl w:ilvl="0" w:tplc="0415000F">
      <w:start w:val="1"/>
      <w:numFmt w:val="decimal"/>
      <w:lvlText w:val="%1."/>
      <w:lvlJc w:val="left"/>
      <w:pPr>
        <w:ind w:left="1117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77" w:hanging="180"/>
      </w:pPr>
      <w:rPr>
        <w:rFonts w:cs="Times New Roman"/>
      </w:rPr>
    </w:lvl>
  </w:abstractNum>
  <w:abstractNum w:abstractNumId="17">
    <w:nsid w:val="4DE75B0D"/>
    <w:multiLevelType w:val="hybridMultilevel"/>
    <w:tmpl w:val="9848804A"/>
    <w:lvl w:ilvl="0" w:tplc="041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8">
    <w:nsid w:val="4FE11E77"/>
    <w:multiLevelType w:val="hybridMultilevel"/>
    <w:tmpl w:val="FBF0E970"/>
    <w:lvl w:ilvl="0" w:tplc="4CB2B936">
      <w:start w:val="1"/>
      <w:numFmt w:val="decimal"/>
      <w:lvlText w:val="%1."/>
      <w:lvlJc w:val="left"/>
      <w:pPr>
        <w:ind w:left="833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55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7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9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71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43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5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7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93" w:hanging="180"/>
      </w:pPr>
      <w:rPr>
        <w:rFonts w:cs="Times New Roman"/>
      </w:rPr>
    </w:lvl>
  </w:abstractNum>
  <w:abstractNum w:abstractNumId="19">
    <w:nsid w:val="518A5862"/>
    <w:multiLevelType w:val="hybridMultilevel"/>
    <w:tmpl w:val="CA3AC3CA"/>
    <w:lvl w:ilvl="0" w:tplc="041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0">
    <w:nsid w:val="54A173F5"/>
    <w:multiLevelType w:val="hybridMultilevel"/>
    <w:tmpl w:val="7E10C392"/>
    <w:lvl w:ilvl="0" w:tplc="0415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21">
    <w:nsid w:val="57AD40C8"/>
    <w:multiLevelType w:val="hybridMultilevel"/>
    <w:tmpl w:val="FA3C7970"/>
    <w:lvl w:ilvl="0" w:tplc="F5D80338">
      <w:start w:val="1"/>
      <w:numFmt w:val="decimal"/>
      <w:lvlText w:val="%1."/>
      <w:lvlJc w:val="left"/>
      <w:pPr>
        <w:ind w:left="833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55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7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9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71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43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5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7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93" w:hanging="180"/>
      </w:pPr>
      <w:rPr>
        <w:rFonts w:cs="Times New Roman"/>
      </w:rPr>
    </w:lvl>
  </w:abstractNum>
  <w:abstractNum w:abstractNumId="22">
    <w:nsid w:val="5BDB193F"/>
    <w:multiLevelType w:val="hybridMultilevel"/>
    <w:tmpl w:val="6C1AC3D2"/>
    <w:lvl w:ilvl="0" w:tplc="0415000F">
      <w:start w:val="1"/>
      <w:numFmt w:val="decimal"/>
      <w:lvlText w:val="%1."/>
      <w:lvlJc w:val="left"/>
      <w:pPr>
        <w:ind w:left="1117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77" w:hanging="180"/>
      </w:pPr>
      <w:rPr>
        <w:rFonts w:cs="Times New Roman"/>
      </w:rPr>
    </w:lvl>
  </w:abstractNum>
  <w:abstractNum w:abstractNumId="23">
    <w:nsid w:val="5D3741E9"/>
    <w:multiLevelType w:val="hybridMultilevel"/>
    <w:tmpl w:val="9544E540"/>
    <w:lvl w:ilvl="0" w:tplc="892CD5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69A6F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5A0F8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92034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C82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D78EB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B9283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A1ED7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110E1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>
    <w:nsid w:val="5FEC21BA"/>
    <w:multiLevelType w:val="hybridMultilevel"/>
    <w:tmpl w:val="23F4BDC2"/>
    <w:lvl w:ilvl="0" w:tplc="653648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ACCDA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8CCB8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052DC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F963E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51245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1F81B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E085D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E7A90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64514FFF"/>
    <w:multiLevelType w:val="hybridMultilevel"/>
    <w:tmpl w:val="73FE34D2"/>
    <w:lvl w:ilvl="0" w:tplc="C7802BB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00CC44">
      <w:start w:val="307"/>
      <w:numFmt w:val="bullet"/>
      <w:lvlText w:val="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A268EC2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D0EB3B4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B30F700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25AD10E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B208260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6F6EA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DE3F16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73E705D"/>
    <w:multiLevelType w:val="hybridMultilevel"/>
    <w:tmpl w:val="814471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9C33633"/>
    <w:multiLevelType w:val="hybridMultilevel"/>
    <w:tmpl w:val="8AA20F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B5316F8"/>
    <w:multiLevelType w:val="hybridMultilevel"/>
    <w:tmpl w:val="FE048530"/>
    <w:lvl w:ilvl="0" w:tplc="07B4EA2A">
      <w:start w:val="1"/>
      <w:numFmt w:val="decimal"/>
      <w:pStyle w:val="Listapunktowana"/>
      <w:lvlText w:val="%1."/>
      <w:lvlJc w:val="left"/>
      <w:pPr>
        <w:ind w:left="473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19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1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3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5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07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79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1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33" w:hanging="180"/>
      </w:pPr>
      <w:rPr>
        <w:rFonts w:cs="Times New Roman"/>
      </w:rPr>
    </w:lvl>
  </w:abstractNum>
  <w:abstractNum w:abstractNumId="29">
    <w:nsid w:val="7A5C7619"/>
    <w:multiLevelType w:val="hybridMultilevel"/>
    <w:tmpl w:val="F4F026F8"/>
    <w:lvl w:ilvl="0" w:tplc="6700C13E">
      <w:start w:val="6"/>
      <w:numFmt w:val="decimal"/>
      <w:lvlText w:val="%1."/>
      <w:lvlJc w:val="left"/>
      <w:pPr>
        <w:ind w:left="177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3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1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8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5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2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9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7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425" w:hanging="180"/>
      </w:pPr>
      <w:rPr>
        <w:rFonts w:cs="Times New Roman"/>
      </w:rPr>
    </w:lvl>
  </w:abstractNum>
  <w:abstractNum w:abstractNumId="30">
    <w:nsid w:val="7B192E42"/>
    <w:multiLevelType w:val="hybridMultilevel"/>
    <w:tmpl w:val="8A66CCEE"/>
    <w:lvl w:ilvl="0" w:tplc="6FB2575A">
      <w:start w:val="1"/>
      <w:numFmt w:val="decimal"/>
      <w:lvlText w:val="%1."/>
      <w:lvlJc w:val="left"/>
      <w:pPr>
        <w:ind w:left="1102" w:hanging="705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12"/>
  </w:num>
  <w:num w:numId="6">
    <w:abstractNumId w:val="24"/>
  </w:num>
  <w:num w:numId="7">
    <w:abstractNumId w:val="23"/>
  </w:num>
  <w:num w:numId="8">
    <w:abstractNumId w:val="1"/>
  </w:num>
  <w:num w:numId="9">
    <w:abstractNumId w:val="25"/>
  </w:num>
  <w:num w:numId="10">
    <w:abstractNumId w:val="15"/>
  </w:num>
  <w:num w:numId="11">
    <w:abstractNumId w:val="13"/>
  </w:num>
  <w:num w:numId="12">
    <w:abstractNumId w:val="10"/>
  </w:num>
  <w:num w:numId="13">
    <w:abstractNumId w:val="28"/>
  </w:num>
  <w:num w:numId="14">
    <w:abstractNumId w:val="21"/>
  </w:num>
  <w:num w:numId="15">
    <w:abstractNumId w:val="6"/>
  </w:num>
  <w:num w:numId="16">
    <w:abstractNumId w:val="0"/>
  </w:num>
  <w:num w:numId="17">
    <w:abstractNumId w:val="18"/>
  </w:num>
  <w:num w:numId="18">
    <w:abstractNumId w:val="4"/>
  </w:num>
  <w:num w:numId="19">
    <w:abstractNumId w:val="29"/>
  </w:num>
  <w:num w:numId="20">
    <w:abstractNumId w:val="8"/>
  </w:num>
  <w:num w:numId="21">
    <w:abstractNumId w:val="2"/>
  </w:num>
  <w:num w:numId="22">
    <w:abstractNumId w:val="3"/>
  </w:num>
  <w:num w:numId="23">
    <w:abstractNumId w:val="9"/>
  </w:num>
  <w:num w:numId="24">
    <w:abstractNumId w:val="11"/>
  </w:num>
  <w:num w:numId="25">
    <w:abstractNumId w:val="30"/>
  </w:num>
  <w:num w:numId="26">
    <w:abstractNumId w:val="7"/>
  </w:num>
  <w:num w:numId="27">
    <w:abstractNumId w:val="19"/>
  </w:num>
  <w:num w:numId="28">
    <w:abstractNumId w:val="14"/>
  </w:num>
  <w:num w:numId="29">
    <w:abstractNumId w:val="17"/>
  </w:num>
  <w:num w:numId="30">
    <w:abstractNumId w:val="22"/>
  </w:num>
  <w:num w:numId="31">
    <w:abstractNumId w:val="16"/>
  </w:num>
  <w:num w:numId="32">
    <w:abstractNumId w:val="5"/>
  </w:num>
  <w:num w:numId="33">
    <w:abstractNumId w:val="20"/>
  </w:num>
  <w:num w:numId="34">
    <w:abstractNumId w:val="27"/>
  </w:num>
  <w:num w:numId="35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/>
  <w:defaultTabStop w:val="708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docVars>
    <w:docVar w:name="_AMO_XmlVersion" w:val="Empty"/>
  </w:docVars>
  <w:rsids>
    <w:rsidRoot w:val="008373F6"/>
    <w:rsid w:val="0000159F"/>
    <w:rsid w:val="000019DD"/>
    <w:rsid w:val="000044F6"/>
    <w:rsid w:val="00011936"/>
    <w:rsid w:val="0001562C"/>
    <w:rsid w:val="00020D57"/>
    <w:rsid w:val="00022C96"/>
    <w:rsid w:val="00023A8F"/>
    <w:rsid w:val="0002473A"/>
    <w:rsid w:val="000272F9"/>
    <w:rsid w:val="000306CE"/>
    <w:rsid w:val="000308E4"/>
    <w:rsid w:val="00031790"/>
    <w:rsid w:val="00033A5F"/>
    <w:rsid w:val="00034768"/>
    <w:rsid w:val="00041A60"/>
    <w:rsid w:val="000433CC"/>
    <w:rsid w:val="00047DC1"/>
    <w:rsid w:val="00050B64"/>
    <w:rsid w:val="00054087"/>
    <w:rsid w:val="00054A99"/>
    <w:rsid w:val="00054CD1"/>
    <w:rsid w:val="00064978"/>
    <w:rsid w:val="000662B9"/>
    <w:rsid w:val="00083867"/>
    <w:rsid w:val="00083C91"/>
    <w:rsid w:val="00085AD3"/>
    <w:rsid w:val="00085FB6"/>
    <w:rsid w:val="000874C5"/>
    <w:rsid w:val="000877C0"/>
    <w:rsid w:val="000A59C9"/>
    <w:rsid w:val="000B13F6"/>
    <w:rsid w:val="000B2221"/>
    <w:rsid w:val="000B2745"/>
    <w:rsid w:val="000B323E"/>
    <w:rsid w:val="000B3625"/>
    <w:rsid w:val="000B3F61"/>
    <w:rsid w:val="000B4E85"/>
    <w:rsid w:val="000B57D4"/>
    <w:rsid w:val="000B7EEA"/>
    <w:rsid w:val="000C0BE3"/>
    <w:rsid w:val="000C13B6"/>
    <w:rsid w:val="000C17B5"/>
    <w:rsid w:val="000C5ECF"/>
    <w:rsid w:val="000D033F"/>
    <w:rsid w:val="000D0FA4"/>
    <w:rsid w:val="000D2253"/>
    <w:rsid w:val="000D32B2"/>
    <w:rsid w:val="000D73D5"/>
    <w:rsid w:val="000D7982"/>
    <w:rsid w:val="000E0449"/>
    <w:rsid w:val="000E2C58"/>
    <w:rsid w:val="000E47F5"/>
    <w:rsid w:val="000F0965"/>
    <w:rsid w:val="000F2D88"/>
    <w:rsid w:val="000F5146"/>
    <w:rsid w:val="000F74E4"/>
    <w:rsid w:val="000F750D"/>
    <w:rsid w:val="0010158F"/>
    <w:rsid w:val="001029F9"/>
    <w:rsid w:val="00102EBA"/>
    <w:rsid w:val="001041AC"/>
    <w:rsid w:val="00104377"/>
    <w:rsid w:val="00104CC1"/>
    <w:rsid w:val="00105158"/>
    <w:rsid w:val="001122DC"/>
    <w:rsid w:val="001122E0"/>
    <w:rsid w:val="00113897"/>
    <w:rsid w:val="001170BB"/>
    <w:rsid w:val="00120508"/>
    <w:rsid w:val="00125880"/>
    <w:rsid w:val="00126B87"/>
    <w:rsid w:val="0013088A"/>
    <w:rsid w:val="0013150C"/>
    <w:rsid w:val="00137352"/>
    <w:rsid w:val="001402B0"/>
    <w:rsid w:val="00140D36"/>
    <w:rsid w:val="00142B97"/>
    <w:rsid w:val="00143E22"/>
    <w:rsid w:val="001471B7"/>
    <w:rsid w:val="00150C5E"/>
    <w:rsid w:val="00157790"/>
    <w:rsid w:val="00160572"/>
    <w:rsid w:val="00163C0A"/>
    <w:rsid w:val="00167686"/>
    <w:rsid w:val="001730AA"/>
    <w:rsid w:val="001734F0"/>
    <w:rsid w:val="00174292"/>
    <w:rsid w:val="0017432E"/>
    <w:rsid w:val="001748F8"/>
    <w:rsid w:val="0017634D"/>
    <w:rsid w:val="00177FCF"/>
    <w:rsid w:val="00180D68"/>
    <w:rsid w:val="00187D37"/>
    <w:rsid w:val="001954B6"/>
    <w:rsid w:val="001A0628"/>
    <w:rsid w:val="001A3BC4"/>
    <w:rsid w:val="001B1D5A"/>
    <w:rsid w:val="001B4AB7"/>
    <w:rsid w:val="001C0B1C"/>
    <w:rsid w:val="001C14E1"/>
    <w:rsid w:val="001C2882"/>
    <w:rsid w:val="001C4671"/>
    <w:rsid w:val="001D271E"/>
    <w:rsid w:val="001D5B81"/>
    <w:rsid w:val="001D6AD5"/>
    <w:rsid w:val="001D6DB4"/>
    <w:rsid w:val="001D72AE"/>
    <w:rsid w:val="001E36C3"/>
    <w:rsid w:val="001E48BC"/>
    <w:rsid w:val="001F1542"/>
    <w:rsid w:val="001F24D8"/>
    <w:rsid w:val="001F3727"/>
    <w:rsid w:val="001F4F01"/>
    <w:rsid w:val="001F52B1"/>
    <w:rsid w:val="001F5480"/>
    <w:rsid w:val="001F7DA7"/>
    <w:rsid w:val="00200600"/>
    <w:rsid w:val="00201250"/>
    <w:rsid w:val="00202937"/>
    <w:rsid w:val="00202BE0"/>
    <w:rsid w:val="00205D8B"/>
    <w:rsid w:val="002071A0"/>
    <w:rsid w:val="00207EF2"/>
    <w:rsid w:val="00212138"/>
    <w:rsid w:val="00214513"/>
    <w:rsid w:val="00215C34"/>
    <w:rsid w:val="0021676A"/>
    <w:rsid w:val="00220051"/>
    <w:rsid w:val="00222280"/>
    <w:rsid w:val="00226881"/>
    <w:rsid w:val="00227136"/>
    <w:rsid w:val="00233AD2"/>
    <w:rsid w:val="00235992"/>
    <w:rsid w:val="002374D0"/>
    <w:rsid w:val="00242AF1"/>
    <w:rsid w:val="00242FCF"/>
    <w:rsid w:val="0024332D"/>
    <w:rsid w:val="00243E73"/>
    <w:rsid w:val="002443CA"/>
    <w:rsid w:val="00246151"/>
    <w:rsid w:val="00247708"/>
    <w:rsid w:val="002517B9"/>
    <w:rsid w:val="00254C64"/>
    <w:rsid w:val="00256FD5"/>
    <w:rsid w:val="00260374"/>
    <w:rsid w:val="00265E79"/>
    <w:rsid w:val="00267816"/>
    <w:rsid w:val="0027616B"/>
    <w:rsid w:val="00281BAD"/>
    <w:rsid w:val="002829EF"/>
    <w:rsid w:val="00286684"/>
    <w:rsid w:val="002914AD"/>
    <w:rsid w:val="002937AE"/>
    <w:rsid w:val="002A4CDC"/>
    <w:rsid w:val="002A5161"/>
    <w:rsid w:val="002A52D6"/>
    <w:rsid w:val="002B175F"/>
    <w:rsid w:val="002B1CB1"/>
    <w:rsid w:val="002C2A94"/>
    <w:rsid w:val="002C6E4E"/>
    <w:rsid w:val="002C6FB9"/>
    <w:rsid w:val="002D3971"/>
    <w:rsid w:val="002E0251"/>
    <w:rsid w:val="002E0FFC"/>
    <w:rsid w:val="002E2DCD"/>
    <w:rsid w:val="002E4463"/>
    <w:rsid w:val="002E48D6"/>
    <w:rsid w:val="002F2FDE"/>
    <w:rsid w:val="002F3BF7"/>
    <w:rsid w:val="002F6588"/>
    <w:rsid w:val="00301008"/>
    <w:rsid w:val="00305FB0"/>
    <w:rsid w:val="00310CF1"/>
    <w:rsid w:val="00310EF4"/>
    <w:rsid w:val="00311215"/>
    <w:rsid w:val="00312681"/>
    <w:rsid w:val="0031270F"/>
    <w:rsid w:val="00313505"/>
    <w:rsid w:val="00316390"/>
    <w:rsid w:val="003203FC"/>
    <w:rsid w:val="00321A4D"/>
    <w:rsid w:val="00321DB7"/>
    <w:rsid w:val="00321DD4"/>
    <w:rsid w:val="00322436"/>
    <w:rsid w:val="00326264"/>
    <w:rsid w:val="00327C16"/>
    <w:rsid w:val="00335079"/>
    <w:rsid w:val="00336ECC"/>
    <w:rsid w:val="0034071E"/>
    <w:rsid w:val="00341621"/>
    <w:rsid w:val="00346A04"/>
    <w:rsid w:val="00346C97"/>
    <w:rsid w:val="0035655C"/>
    <w:rsid w:val="003574F3"/>
    <w:rsid w:val="0036623D"/>
    <w:rsid w:val="00367B3A"/>
    <w:rsid w:val="003764A5"/>
    <w:rsid w:val="00376F7E"/>
    <w:rsid w:val="00377472"/>
    <w:rsid w:val="00381199"/>
    <w:rsid w:val="003826EC"/>
    <w:rsid w:val="003865F3"/>
    <w:rsid w:val="00390EA6"/>
    <w:rsid w:val="003918D0"/>
    <w:rsid w:val="003924D6"/>
    <w:rsid w:val="00392842"/>
    <w:rsid w:val="00393FD2"/>
    <w:rsid w:val="003A4611"/>
    <w:rsid w:val="003A523E"/>
    <w:rsid w:val="003A658B"/>
    <w:rsid w:val="003A7304"/>
    <w:rsid w:val="003B05B9"/>
    <w:rsid w:val="003B1C8C"/>
    <w:rsid w:val="003B5423"/>
    <w:rsid w:val="003C20B8"/>
    <w:rsid w:val="003C33E6"/>
    <w:rsid w:val="003C4B71"/>
    <w:rsid w:val="003C591B"/>
    <w:rsid w:val="003C7858"/>
    <w:rsid w:val="003D0BC6"/>
    <w:rsid w:val="003D14F8"/>
    <w:rsid w:val="003D3394"/>
    <w:rsid w:val="003D3E8D"/>
    <w:rsid w:val="003D677B"/>
    <w:rsid w:val="003D7C4D"/>
    <w:rsid w:val="003E3B1A"/>
    <w:rsid w:val="003F16BD"/>
    <w:rsid w:val="003F3076"/>
    <w:rsid w:val="003F4B49"/>
    <w:rsid w:val="003F62A7"/>
    <w:rsid w:val="00403D31"/>
    <w:rsid w:val="00405040"/>
    <w:rsid w:val="004100AE"/>
    <w:rsid w:val="0041199D"/>
    <w:rsid w:val="004134AF"/>
    <w:rsid w:val="00413E53"/>
    <w:rsid w:val="00417147"/>
    <w:rsid w:val="00423C65"/>
    <w:rsid w:val="004268C9"/>
    <w:rsid w:val="0043171B"/>
    <w:rsid w:val="0043432B"/>
    <w:rsid w:val="004357BE"/>
    <w:rsid w:val="0044060C"/>
    <w:rsid w:val="00440D6F"/>
    <w:rsid w:val="004420CB"/>
    <w:rsid w:val="00442FE3"/>
    <w:rsid w:val="00444D99"/>
    <w:rsid w:val="00445C54"/>
    <w:rsid w:val="004550D9"/>
    <w:rsid w:val="00465D0F"/>
    <w:rsid w:val="00467AA9"/>
    <w:rsid w:val="00471CA1"/>
    <w:rsid w:val="004763A3"/>
    <w:rsid w:val="004816DA"/>
    <w:rsid w:val="004835D3"/>
    <w:rsid w:val="0048377C"/>
    <w:rsid w:val="0048406A"/>
    <w:rsid w:val="00490183"/>
    <w:rsid w:val="00493CCD"/>
    <w:rsid w:val="0049549D"/>
    <w:rsid w:val="00495738"/>
    <w:rsid w:val="004A3EFD"/>
    <w:rsid w:val="004A4A00"/>
    <w:rsid w:val="004A5696"/>
    <w:rsid w:val="004A777C"/>
    <w:rsid w:val="004B0EE5"/>
    <w:rsid w:val="004B2647"/>
    <w:rsid w:val="004B5BD6"/>
    <w:rsid w:val="004B725B"/>
    <w:rsid w:val="004B778C"/>
    <w:rsid w:val="004C0276"/>
    <w:rsid w:val="004C2456"/>
    <w:rsid w:val="004C2D7D"/>
    <w:rsid w:val="004C758E"/>
    <w:rsid w:val="004D33B2"/>
    <w:rsid w:val="004D4E0D"/>
    <w:rsid w:val="004D590B"/>
    <w:rsid w:val="004D7045"/>
    <w:rsid w:val="004E0551"/>
    <w:rsid w:val="004E1CC5"/>
    <w:rsid w:val="004F2398"/>
    <w:rsid w:val="004F2C29"/>
    <w:rsid w:val="004F3D2C"/>
    <w:rsid w:val="004F7902"/>
    <w:rsid w:val="00515DD4"/>
    <w:rsid w:val="005169D9"/>
    <w:rsid w:val="005212FC"/>
    <w:rsid w:val="00521A80"/>
    <w:rsid w:val="00526279"/>
    <w:rsid w:val="005303AA"/>
    <w:rsid w:val="00543740"/>
    <w:rsid w:val="00551ABE"/>
    <w:rsid w:val="005548AF"/>
    <w:rsid w:val="005559C6"/>
    <w:rsid w:val="005579C9"/>
    <w:rsid w:val="005605D6"/>
    <w:rsid w:val="00562BB6"/>
    <w:rsid w:val="005633AA"/>
    <w:rsid w:val="005648FA"/>
    <w:rsid w:val="00570B87"/>
    <w:rsid w:val="00570F61"/>
    <w:rsid w:val="00572BC2"/>
    <w:rsid w:val="00574758"/>
    <w:rsid w:val="005801E4"/>
    <w:rsid w:val="00591E4D"/>
    <w:rsid w:val="00596095"/>
    <w:rsid w:val="0059610E"/>
    <w:rsid w:val="005968F0"/>
    <w:rsid w:val="005A1CE4"/>
    <w:rsid w:val="005A3827"/>
    <w:rsid w:val="005A7294"/>
    <w:rsid w:val="005A77BA"/>
    <w:rsid w:val="005D214A"/>
    <w:rsid w:val="005D4647"/>
    <w:rsid w:val="005E36A1"/>
    <w:rsid w:val="005E43B0"/>
    <w:rsid w:val="005F01C9"/>
    <w:rsid w:val="005F2B30"/>
    <w:rsid w:val="005F372D"/>
    <w:rsid w:val="005F39F7"/>
    <w:rsid w:val="005F41C4"/>
    <w:rsid w:val="005F726A"/>
    <w:rsid w:val="00600320"/>
    <w:rsid w:val="006023B8"/>
    <w:rsid w:val="00605084"/>
    <w:rsid w:val="00605AC4"/>
    <w:rsid w:val="00611236"/>
    <w:rsid w:val="00613245"/>
    <w:rsid w:val="00614982"/>
    <w:rsid w:val="006149D8"/>
    <w:rsid w:val="0061566E"/>
    <w:rsid w:val="006160F7"/>
    <w:rsid w:val="0062028F"/>
    <w:rsid w:val="00620DD9"/>
    <w:rsid w:val="00620F08"/>
    <w:rsid w:val="006214EB"/>
    <w:rsid w:val="0062458E"/>
    <w:rsid w:val="00626060"/>
    <w:rsid w:val="00627522"/>
    <w:rsid w:val="00631302"/>
    <w:rsid w:val="006410B4"/>
    <w:rsid w:val="006437F2"/>
    <w:rsid w:val="00644813"/>
    <w:rsid w:val="006453F2"/>
    <w:rsid w:val="00646D71"/>
    <w:rsid w:val="006545EB"/>
    <w:rsid w:val="006548C5"/>
    <w:rsid w:val="00654BCA"/>
    <w:rsid w:val="00656E50"/>
    <w:rsid w:val="0066370F"/>
    <w:rsid w:val="00663D55"/>
    <w:rsid w:val="00667254"/>
    <w:rsid w:val="0067138D"/>
    <w:rsid w:val="00684AD3"/>
    <w:rsid w:val="0068541A"/>
    <w:rsid w:val="00690FF7"/>
    <w:rsid w:val="00691489"/>
    <w:rsid w:val="00693A84"/>
    <w:rsid w:val="00693C1B"/>
    <w:rsid w:val="0069483D"/>
    <w:rsid w:val="006A6431"/>
    <w:rsid w:val="006A6507"/>
    <w:rsid w:val="006B13C7"/>
    <w:rsid w:val="006B2338"/>
    <w:rsid w:val="006B381D"/>
    <w:rsid w:val="006C4DBF"/>
    <w:rsid w:val="006C6A7D"/>
    <w:rsid w:val="006C70AB"/>
    <w:rsid w:val="006D3117"/>
    <w:rsid w:val="006D3352"/>
    <w:rsid w:val="006D6186"/>
    <w:rsid w:val="006D6D2A"/>
    <w:rsid w:val="006E0BDC"/>
    <w:rsid w:val="006E26F0"/>
    <w:rsid w:val="006E7BF8"/>
    <w:rsid w:val="006F2C9C"/>
    <w:rsid w:val="006F462E"/>
    <w:rsid w:val="006F6225"/>
    <w:rsid w:val="007025D1"/>
    <w:rsid w:val="0070346C"/>
    <w:rsid w:val="0070571D"/>
    <w:rsid w:val="00706B18"/>
    <w:rsid w:val="00711157"/>
    <w:rsid w:val="0071159D"/>
    <w:rsid w:val="00712519"/>
    <w:rsid w:val="007130F7"/>
    <w:rsid w:val="00717D04"/>
    <w:rsid w:val="00722AC8"/>
    <w:rsid w:val="007347AE"/>
    <w:rsid w:val="007411CE"/>
    <w:rsid w:val="00741833"/>
    <w:rsid w:val="007418E2"/>
    <w:rsid w:val="00743EF3"/>
    <w:rsid w:val="0074650F"/>
    <w:rsid w:val="00747D40"/>
    <w:rsid w:val="00754D5B"/>
    <w:rsid w:val="00761A35"/>
    <w:rsid w:val="0076313D"/>
    <w:rsid w:val="00763897"/>
    <w:rsid w:val="00763978"/>
    <w:rsid w:val="00766604"/>
    <w:rsid w:val="00766E47"/>
    <w:rsid w:val="00772085"/>
    <w:rsid w:val="007775E0"/>
    <w:rsid w:val="00781426"/>
    <w:rsid w:val="00782302"/>
    <w:rsid w:val="00792695"/>
    <w:rsid w:val="007947C1"/>
    <w:rsid w:val="00797945"/>
    <w:rsid w:val="007A3689"/>
    <w:rsid w:val="007A4729"/>
    <w:rsid w:val="007B14D0"/>
    <w:rsid w:val="007B2FFF"/>
    <w:rsid w:val="007B5FA0"/>
    <w:rsid w:val="007B60C5"/>
    <w:rsid w:val="007B7566"/>
    <w:rsid w:val="007C2FCE"/>
    <w:rsid w:val="007C3DFC"/>
    <w:rsid w:val="007C6DD7"/>
    <w:rsid w:val="007C7392"/>
    <w:rsid w:val="007E0C7C"/>
    <w:rsid w:val="007E17C0"/>
    <w:rsid w:val="007E1C93"/>
    <w:rsid w:val="007E2677"/>
    <w:rsid w:val="007E3007"/>
    <w:rsid w:val="007E6772"/>
    <w:rsid w:val="007F24E8"/>
    <w:rsid w:val="007F6CCA"/>
    <w:rsid w:val="00800DAF"/>
    <w:rsid w:val="00801729"/>
    <w:rsid w:val="00823198"/>
    <w:rsid w:val="0082331D"/>
    <w:rsid w:val="00824281"/>
    <w:rsid w:val="00824855"/>
    <w:rsid w:val="00825788"/>
    <w:rsid w:val="0082614B"/>
    <w:rsid w:val="008310CA"/>
    <w:rsid w:val="008327E0"/>
    <w:rsid w:val="00835A3B"/>
    <w:rsid w:val="00836344"/>
    <w:rsid w:val="008373F6"/>
    <w:rsid w:val="00837D83"/>
    <w:rsid w:val="008409BF"/>
    <w:rsid w:val="0084254E"/>
    <w:rsid w:val="00846378"/>
    <w:rsid w:val="00853CEE"/>
    <w:rsid w:val="00854170"/>
    <w:rsid w:val="00857686"/>
    <w:rsid w:val="00862F81"/>
    <w:rsid w:val="0087012E"/>
    <w:rsid w:val="00872D5A"/>
    <w:rsid w:val="008738D3"/>
    <w:rsid w:val="00873D77"/>
    <w:rsid w:val="00873DEE"/>
    <w:rsid w:val="0087634D"/>
    <w:rsid w:val="00887881"/>
    <w:rsid w:val="00894D6B"/>
    <w:rsid w:val="008A2650"/>
    <w:rsid w:val="008A2891"/>
    <w:rsid w:val="008A2AB1"/>
    <w:rsid w:val="008A7E9B"/>
    <w:rsid w:val="008B3869"/>
    <w:rsid w:val="008B6FF7"/>
    <w:rsid w:val="008B7561"/>
    <w:rsid w:val="008B7A65"/>
    <w:rsid w:val="008B7C9E"/>
    <w:rsid w:val="008C549C"/>
    <w:rsid w:val="008D3588"/>
    <w:rsid w:val="008D4BF6"/>
    <w:rsid w:val="008D4EFC"/>
    <w:rsid w:val="008D4F11"/>
    <w:rsid w:val="008D5CD7"/>
    <w:rsid w:val="008D65EE"/>
    <w:rsid w:val="008D7ABD"/>
    <w:rsid w:val="008E0AFE"/>
    <w:rsid w:val="008E459A"/>
    <w:rsid w:val="008E65AE"/>
    <w:rsid w:val="008F46E1"/>
    <w:rsid w:val="008F4736"/>
    <w:rsid w:val="008F4778"/>
    <w:rsid w:val="00901B13"/>
    <w:rsid w:val="009044D2"/>
    <w:rsid w:val="00906543"/>
    <w:rsid w:val="0090693C"/>
    <w:rsid w:val="009135EB"/>
    <w:rsid w:val="00915898"/>
    <w:rsid w:val="009166D0"/>
    <w:rsid w:val="00916A5F"/>
    <w:rsid w:val="00917F43"/>
    <w:rsid w:val="009226E0"/>
    <w:rsid w:val="00923F23"/>
    <w:rsid w:val="00924DC3"/>
    <w:rsid w:val="00925A3B"/>
    <w:rsid w:val="0092707D"/>
    <w:rsid w:val="00935475"/>
    <w:rsid w:val="00940F6D"/>
    <w:rsid w:val="00943C41"/>
    <w:rsid w:val="0096195C"/>
    <w:rsid w:val="009623D2"/>
    <w:rsid w:val="00966299"/>
    <w:rsid w:val="00967FA6"/>
    <w:rsid w:val="00970398"/>
    <w:rsid w:val="0097047D"/>
    <w:rsid w:val="00971E21"/>
    <w:rsid w:val="00972D95"/>
    <w:rsid w:val="00973466"/>
    <w:rsid w:val="00976409"/>
    <w:rsid w:val="009766E2"/>
    <w:rsid w:val="009772CB"/>
    <w:rsid w:val="009A0967"/>
    <w:rsid w:val="009A52DC"/>
    <w:rsid w:val="009B012A"/>
    <w:rsid w:val="009B0FBC"/>
    <w:rsid w:val="009B31E4"/>
    <w:rsid w:val="009B510C"/>
    <w:rsid w:val="009C0927"/>
    <w:rsid w:val="009C7E8E"/>
    <w:rsid w:val="009D0EAA"/>
    <w:rsid w:val="009E4168"/>
    <w:rsid w:val="009E481F"/>
    <w:rsid w:val="009E4B70"/>
    <w:rsid w:val="009E739C"/>
    <w:rsid w:val="009F4DEB"/>
    <w:rsid w:val="009F652C"/>
    <w:rsid w:val="009F698B"/>
    <w:rsid w:val="00A02014"/>
    <w:rsid w:val="00A03922"/>
    <w:rsid w:val="00A046F6"/>
    <w:rsid w:val="00A108BA"/>
    <w:rsid w:val="00A155DE"/>
    <w:rsid w:val="00A16BA3"/>
    <w:rsid w:val="00A17815"/>
    <w:rsid w:val="00A2379D"/>
    <w:rsid w:val="00A24E38"/>
    <w:rsid w:val="00A25A98"/>
    <w:rsid w:val="00A2677A"/>
    <w:rsid w:val="00A3031E"/>
    <w:rsid w:val="00A32404"/>
    <w:rsid w:val="00A33651"/>
    <w:rsid w:val="00A352D7"/>
    <w:rsid w:val="00A375D8"/>
    <w:rsid w:val="00A405F4"/>
    <w:rsid w:val="00A4206C"/>
    <w:rsid w:val="00A52A9D"/>
    <w:rsid w:val="00A52C18"/>
    <w:rsid w:val="00A54173"/>
    <w:rsid w:val="00A5594B"/>
    <w:rsid w:val="00A55C93"/>
    <w:rsid w:val="00A7339B"/>
    <w:rsid w:val="00A74856"/>
    <w:rsid w:val="00A74C3F"/>
    <w:rsid w:val="00A7511E"/>
    <w:rsid w:val="00A758EE"/>
    <w:rsid w:val="00A76047"/>
    <w:rsid w:val="00A83E43"/>
    <w:rsid w:val="00A84C24"/>
    <w:rsid w:val="00A85134"/>
    <w:rsid w:val="00A924F7"/>
    <w:rsid w:val="00A92C1F"/>
    <w:rsid w:val="00A93779"/>
    <w:rsid w:val="00A960E6"/>
    <w:rsid w:val="00AA20EE"/>
    <w:rsid w:val="00AA36E3"/>
    <w:rsid w:val="00AA438E"/>
    <w:rsid w:val="00AA7206"/>
    <w:rsid w:val="00AB6602"/>
    <w:rsid w:val="00AB671A"/>
    <w:rsid w:val="00AB73B8"/>
    <w:rsid w:val="00AB7D86"/>
    <w:rsid w:val="00AC03E9"/>
    <w:rsid w:val="00AC1C00"/>
    <w:rsid w:val="00AC2839"/>
    <w:rsid w:val="00AD1293"/>
    <w:rsid w:val="00AD7051"/>
    <w:rsid w:val="00AD7300"/>
    <w:rsid w:val="00AD7BE4"/>
    <w:rsid w:val="00AE04A6"/>
    <w:rsid w:val="00AE0B14"/>
    <w:rsid w:val="00AE25AA"/>
    <w:rsid w:val="00AE44EF"/>
    <w:rsid w:val="00B01715"/>
    <w:rsid w:val="00B06ABA"/>
    <w:rsid w:val="00B135DC"/>
    <w:rsid w:val="00B136C5"/>
    <w:rsid w:val="00B1476B"/>
    <w:rsid w:val="00B1786C"/>
    <w:rsid w:val="00B17D47"/>
    <w:rsid w:val="00B246DB"/>
    <w:rsid w:val="00B2499F"/>
    <w:rsid w:val="00B257A9"/>
    <w:rsid w:val="00B30B49"/>
    <w:rsid w:val="00B3130E"/>
    <w:rsid w:val="00B31678"/>
    <w:rsid w:val="00B3320C"/>
    <w:rsid w:val="00B348E7"/>
    <w:rsid w:val="00B35FD9"/>
    <w:rsid w:val="00B37F29"/>
    <w:rsid w:val="00B463D1"/>
    <w:rsid w:val="00B4652C"/>
    <w:rsid w:val="00B509AE"/>
    <w:rsid w:val="00B537A1"/>
    <w:rsid w:val="00B66823"/>
    <w:rsid w:val="00B711DA"/>
    <w:rsid w:val="00B720B2"/>
    <w:rsid w:val="00B7266C"/>
    <w:rsid w:val="00B75070"/>
    <w:rsid w:val="00B76FA9"/>
    <w:rsid w:val="00B8101C"/>
    <w:rsid w:val="00B83527"/>
    <w:rsid w:val="00B84D9B"/>
    <w:rsid w:val="00B85DB9"/>
    <w:rsid w:val="00B90C66"/>
    <w:rsid w:val="00B914D0"/>
    <w:rsid w:val="00B92168"/>
    <w:rsid w:val="00B946E1"/>
    <w:rsid w:val="00B952D9"/>
    <w:rsid w:val="00B9618B"/>
    <w:rsid w:val="00B96AE6"/>
    <w:rsid w:val="00BA2479"/>
    <w:rsid w:val="00BA5863"/>
    <w:rsid w:val="00BB46A5"/>
    <w:rsid w:val="00BB53B1"/>
    <w:rsid w:val="00BB7EEA"/>
    <w:rsid w:val="00BC3D35"/>
    <w:rsid w:val="00BC40F8"/>
    <w:rsid w:val="00BC5FB0"/>
    <w:rsid w:val="00BC6DD0"/>
    <w:rsid w:val="00BD5584"/>
    <w:rsid w:val="00BD6DB3"/>
    <w:rsid w:val="00BE153E"/>
    <w:rsid w:val="00BE235E"/>
    <w:rsid w:val="00BE3DC2"/>
    <w:rsid w:val="00BF1215"/>
    <w:rsid w:val="00BF15E8"/>
    <w:rsid w:val="00BF3F65"/>
    <w:rsid w:val="00BF580B"/>
    <w:rsid w:val="00BF6800"/>
    <w:rsid w:val="00BF6DD8"/>
    <w:rsid w:val="00BF7FEF"/>
    <w:rsid w:val="00C034BB"/>
    <w:rsid w:val="00C039CB"/>
    <w:rsid w:val="00C04B30"/>
    <w:rsid w:val="00C147BF"/>
    <w:rsid w:val="00C17405"/>
    <w:rsid w:val="00C20BA7"/>
    <w:rsid w:val="00C211FD"/>
    <w:rsid w:val="00C25449"/>
    <w:rsid w:val="00C27AFD"/>
    <w:rsid w:val="00C30E20"/>
    <w:rsid w:val="00C30E9C"/>
    <w:rsid w:val="00C3403E"/>
    <w:rsid w:val="00C36877"/>
    <w:rsid w:val="00C40763"/>
    <w:rsid w:val="00C46464"/>
    <w:rsid w:val="00C51D6C"/>
    <w:rsid w:val="00C520B2"/>
    <w:rsid w:val="00C54160"/>
    <w:rsid w:val="00C54172"/>
    <w:rsid w:val="00C63D0D"/>
    <w:rsid w:val="00C63E78"/>
    <w:rsid w:val="00C704F9"/>
    <w:rsid w:val="00C74CF8"/>
    <w:rsid w:val="00C7666E"/>
    <w:rsid w:val="00C76843"/>
    <w:rsid w:val="00C768BC"/>
    <w:rsid w:val="00C775F2"/>
    <w:rsid w:val="00C84D33"/>
    <w:rsid w:val="00C85971"/>
    <w:rsid w:val="00C85F84"/>
    <w:rsid w:val="00C86CC6"/>
    <w:rsid w:val="00C875CA"/>
    <w:rsid w:val="00C9121B"/>
    <w:rsid w:val="00C9140F"/>
    <w:rsid w:val="00C91D1B"/>
    <w:rsid w:val="00C94535"/>
    <w:rsid w:val="00C94C1F"/>
    <w:rsid w:val="00CA277D"/>
    <w:rsid w:val="00CA5BAF"/>
    <w:rsid w:val="00CB0353"/>
    <w:rsid w:val="00CB5592"/>
    <w:rsid w:val="00CC2D84"/>
    <w:rsid w:val="00CC6285"/>
    <w:rsid w:val="00CD106B"/>
    <w:rsid w:val="00CD1A3D"/>
    <w:rsid w:val="00CD2242"/>
    <w:rsid w:val="00CD2553"/>
    <w:rsid w:val="00CD57B5"/>
    <w:rsid w:val="00CD7CC9"/>
    <w:rsid w:val="00CE2D3F"/>
    <w:rsid w:val="00CE3056"/>
    <w:rsid w:val="00CE364F"/>
    <w:rsid w:val="00CE3E20"/>
    <w:rsid w:val="00CE5D2F"/>
    <w:rsid w:val="00CF327F"/>
    <w:rsid w:val="00CF4C1F"/>
    <w:rsid w:val="00CF5D45"/>
    <w:rsid w:val="00D01B02"/>
    <w:rsid w:val="00D02AAB"/>
    <w:rsid w:val="00D043AE"/>
    <w:rsid w:val="00D04F90"/>
    <w:rsid w:val="00D063D4"/>
    <w:rsid w:val="00D109AC"/>
    <w:rsid w:val="00D12E27"/>
    <w:rsid w:val="00D13755"/>
    <w:rsid w:val="00D15A0E"/>
    <w:rsid w:val="00D1756A"/>
    <w:rsid w:val="00D2566F"/>
    <w:rsid w:val="00D310FE"/>
    <w:rsid w:val="00D32A59"/>
    <w:rsid w:val="00D40822"/>
    <w:rsid w:val="00D4213A"/>
    <w:rsid w:val="00D4371A"/>
    <w:rsid w:val="00D44486"/>
    <w:rsid w:val="00D50576"/>
    <w:rsid w:val="00D52079"/>
    <w:rsid w:val="00D55D58"/>
    <w:rsid w:val="00D55F14"/>
    <w:rsid w:val="00D564A2"/>
    <w:rsid w:val="00D6087C"/>
    <w:rsid w:val="00D621D8"/>
    <w:rsid w:val="00D62DEE"/>
    <w:rsid w:val="00D71D34"/>
    <w:rsid w:val="00D72AEC"/>
    <w:rsid w:val="00D73C2E"/>
    <w:rsid w:val="00D7448A"/>
    <w:rsid w:val="00D763E1"/>
    <w:rsid w:val="00D76D06"/>
    <w:rsid w:val="00D77C9B"/>
    <w:rsid w:val="00D77E42"/>
    <w:rsid w:val="00D979F2"/>
    <w:rsid w:val="00D97EC2"/>
    <w:rsid w:val="00DA3698"/>
    <w:rsid w:val="00DA5D89"/>
    <w:rsid w:val="00DB793D"/>
    <w:rsid w:val="00DC0ADE"/>
    <w:rsid w:val="00DC0F0C"/>
    <w:rsid w:val="00DC1377"/>
    <w:rsid w:val="00DC387B"/>
    <w:rsid w:val="00DC47CA"/>
    <w:rsid w:val="00DC6ED3"/>
    <w:rsid w:val="00DC7DB1"/>
    <w:rsid w:val="00DD412E"/>
    <w:rsid w:val="00DD4AE9"/>
    <w:rsid w:val="00DE1698"/>
    <w:rsid w:val="00DE16AD"/>
    <w:rsid w:val="00DE1741"/>
    <w:rsid w:val="00DF4727"/>
    <w:rsid w:val="00DF536A"/>
    <w:rsid w:val="00E01B25"/>
    <w:rsid w:val="00E06019"/>
    <w:rsid w:val="00E07BEF"/>
    <w:rsid w:val="00E20CC0"/>
    <w:rsid w:val="00E30249"/>
    <w:rsid w:val="00E309BE"/>
    <w:rsid w:val="00E33677"/>
    <w:rsid w:val="00E33A5D"/>
    <w:rsid w:val="00E3632A"/>
    <w:rsid w:val="00E53C6F"/>
    <w:rsid w:val="00E54808"/>
    <w:rsid w:val="00E5747F"/>
    <w:rsid w:val="00E57983"/>
    <w:rsid w:val="00E62CE3"/>
    <w:rsid w:val="00E63428"/>
    <w:rsid w:val="00E63D3D"/>
    <w:rsid w:val="00E643F1"/>
    <w:rsid w:val="00E66185"/>
    <w:rsid w:val="00E66AD1"/>
    <w:rsid w:val="00E7253F"/>
    <w:rsid w:val="00E77DF8"/>
    <w:rsid w:val="00E82064"/>
    <w:rsid w:val="00E9006E"/>
    <w:rsid w:val="00E90841"/>
    <w:rsid w:val="00E96297"/>
    <w:rsid w:val="00E97B1F"/>
    <w:rsid w:val="00EA01A1"/>
    <w:rsid w:val="00EA1B06"/>
    <w:rsid w:val="00EA2F96"/>
    <w:rsid w:val="00EA3EB6"/>
    <w:rsid w:val="00EA4F5D"/>
    <w:rsid w:val="00EA5CC9"/>
    <w:rsid w:val="00EA5DF0"/>
    <w:rsid w:val="00EB5FBC"/>
    <w:rsid w:val="00EB62C4"/>
    <w:rsid w:val="00EB6DEB"/>
    <w:rsid w:val="00EC1CCE"/>
    <w:rsid w:val="00EC304C"/>
    <w:rsid w:val="00EC3D96"/>
    <w:rsid w:val="00ED22B7"/>
    <w:rsid w:val="00ED67A1"/>
    <w:rsid w:val="00ED7516"/>
    <w:rsid w:val="00EE032E"/>
    <w:rsid w:val="00EE2DE4"/>
    <w:rsid w:val="00EE3731"/>
    <w:rsid w:val="00EE3F04"/>
    <w:rsid w:val="00EE76B8"/>
    <w:rsid w:val="00EF05A4"/>
    <w:rsid w:val="00EF475D"/>
    <w:rsid w:val="00F0154C"/>
    <w:rsid w:val="00F0400F"/>
    <w:rsid w:val="00F04EAF"/>
    <w:rsid w:val="00F05CCC"/>
    <w:rsid w:val="00F0757C"/>
    <w:rsid w:val="00F10D32"/>
    <w:rsid w:val="00F120A0"/>
    <w:rsid w:val="00F132CC"/>
    <w:rsid w:val="00F13E6B"/>
    <w:rsid w:val="00F1633D"/>
    <w:rsid w:val="00F2107D"/>
    <w:rsid w:val="00F21AB0"/>
    <w:rsid w:val="00F318BE"/>
    <w:rsid w:val="00F32273"/>
    <w:rsid w:val="00F37A05"/>
    <w:rsid w:val="00F440C5"/>
    <w:rsid w:val="00F5039F"/>
    <w:rsid w:val="00F54B3E"/>
    <w:rsid w:val="00F55F0A"/>
    <w:rsid w:val="00F57C06"/>
    <w:rsid w:val="00F63DE1"/>
    <w:rsid w:val="00F66AED"/>
    <w:rsid w:val="00F70D35"/>
    <w:rsid w:val="00F714EE"/>
    <w:rsid w:val="00F71F5E"/>
    <w:rsid w:val="00F73750"/>
    <w:rsid w:val="00F80376"/>
    <w:rsid w:val="00F80880"/>
    <w:rsid w:val="00F8198E"/>
    <w:rsid w:val="00F903B2"/>
    <w:rsid w:val="00F942E7"/>
    <w:rsid w:val="00F94DB3"/>
    <w:rsid w:val="00F96AA2"/>
    <w:rsid w:val="00F97703"/>
    <w:rsid w:val="00FA50A0"/>
    <w:rsid w:val="00FA67C7"/>
    <w:rsid w:val="00FA7FBD"/>
    <w:rsid w:val="00FB3375"/>
    <w:rsid w:val="00FB4813"/>
    <w:rsid w:val="00FB7339"/>
    <w:rsid w:val="00FC34D2"/>
    <w:rsid w:val="00FC77F1"/>
    <w:rsid w:val="00FD0C41"/>
    <w:rsid w:val="00FD14B6"/>
    <w:rsid w:val="00FD3ED8"/>
    <w:rsid w:val="00FD5735"/>
    <w:rsid w:val="00FD756E"/>
    <w:rsid w:val="00FE2E37"/>
    <w:rsid w:val="00FE3318"/>
    <w:rsid w:val="00FE517B"/>
    <w:rsid w:val="00FE67A9"/>
    <w:rsid w:val="00FF337D"/>
    <w:rsid w:val="00FF61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5655C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rsid w:val="007347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7347AE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99"/>
    <w:rsid w:val="00D1375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rsid w:val="003D3E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3D3E8D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D3E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3D3E8D"/>
    <w:rPr>
      <w:rFonts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B711D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B711DA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B711DA"/>
    <w:rPr>
      <w:rFonts w:cs="Times New Roman"/>
      <w:vertAlign w:val="superscript"/>
    </w:rPr>
  </w:style>
  <w:style w:type="paragraph" w:styleId="Akapitzlist">
    <w:name w:val="List Paragraph"/>
    <w:basedOn w:val="Normalny"/>
    <w:uiPriority w:val="99"/>
    <w:qFormat/>
    <w:rsid w:val="00837D83"/>
    <w:pPr>
      <w:ind w:left="720"/>
      <w:contextualSpacing/>
    </w:pPr>
  </w:style>
  <w:style w:type="paragraph" w:styleId="Listapunktowana">
    <w:name w:val="List Bullet"/>
    <w:basedOn w:val="Normalny"/>
    <w:uiPriority w:val="99"/>
    <w:rsid w:val="00887881"/>
    <w:pPr>
      <w:numPr>
        <w:numId w:val="13"/>
      </w:numPr>
      <w:tabs>
        <w:tab w:val="num" w:pos="360"/>
      </w:tabs>
      <w:ind w:left="360"/>
      <w:contextualSpacing/>
    </w:pPr>
  </w:style>
  <w:style w:type="paragraph" w:styleId="NormalnyWeb">
    <w:name w:val="Normal (Web)"/>
    <w:basedOn w:val="Normalny"/>
    <w:uiPriority w:val="99"/>
    <w:semiHidden/>
    <w:rsid w:val="0021451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dokomentarza">
    <w:name w:val="annotation reference"/>
    <w:uiPriority w:val="99"/>
    <w:semiHidden/>
    <w:rsid w:val="00444D99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444D9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444D99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444D99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444D99"/>
    <w:rPr>
      <w:rFonts w:cs="Times New Roman"/>
      <w:b/>
      <w:bCs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7B60C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7B60C5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7B60C5"/>
    <w:rPr>
      <w:rFonts w:cs="Times New Roman"/>
      <w:vertAlign w:val="superscript"/>
    </w:rPr>
  </w:style>
  <w:style w:type="character" w:styleId="Hipercze">
    <w:name w:val="Hyperlink"/>
    <w:uiPriority w:val="99"/>
    <w:rsid w:val="002C6FB9"/>
    <w:rPr>
      <w:rFonts w:cs="Times New Roman"/>
      <w:color w:val="0000FF"/>
      <w:u w:val="single"/>
    </w:rPr>
  </w:style>
  <w:style w:type="character" w:styleId="Uwydatnienie">
    <w:name w:val="Emphasis"/>
    <w:uiPriority w:val="99"/>
    <w:qFormat/>
    <w:rsid w:val="007B14D0"/>
    <w:rPr>
      <w:rFonts w:cs="Times New Roman"/>
      <w:i/>
      <w:iCs/>
    </w:rPr>
  </w:style>
  <w:style w:type="paragraph" w:styleId="Tekstpodstawowy2">
    <w:name w:val="Body Text 2"/>
    <w:basedOn w:val="Normalny"/>
    <w:link w:val="Tekstpodstawowy2Znak"/>
    <w:rsid w:val="008B7A65"/>
    <w:pPr>
      <w:spacing w:after="120" w:line="48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8B7A65"/>
    <w:rPr>
      <w:rFonts w:ascii="Times New Roman" w:eastAsia="Times New Roman" w:hAnsi="Times New Roman"/>
    </w:rPr>
  </w:style>
  <w:style w:type="paragraph" w:customStyle="1" w:styleId="aga2">
    <w:name w:val="aga2"/>
    <w:basedOn w:val="Normalny"/>
    <w:rsid w:val="008B7A65"/>
    <w:pPr>
      <w:spacing w:after="120" w:line="240" w:lineRule="auto"/>
      <w:ind w:left="284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A92C1F"/>
    <w:rPr>
      <w:color w:val="800080" w:themeColor="followedHyperlink"/>
      <w:u w:val="single"/>
    </w:rPr>
  </w:style>
  <w:style w:type="paragraph" w:styleId="Poprawka">
    <w:name w:val="Revision"/>
    <w:hidden/>
    <w:uiPriority w:val="99"/>
    <w:semiHidden/>
    <w:rsid w:val="000D2253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7459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10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15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26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33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19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02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05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13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28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09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32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46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30">
      <w:marLeft w:val="60"/>
      <w:marRight w:val="60"/>
      <w:marTop w:val="3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34">
          <w:marLeft w:val="0"/>
          <w:marRight w:val="0"/>
          <w:marTop w:val="7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45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45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45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59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459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74597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74597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74597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974597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459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22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36">
          <w:marLeft w:val="504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38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59748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459724">
          <w:marLeft w:val="1008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459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Arkusz_programu_Microsoft_Office_Excel3.xlsx"/><Relationship Id="rId18" Type="http://schemas.openxmlformats.org/officeDocument/2006/relationships/image" Target="media/image6.emf"/><Relationship Id="rId26" Type="http://schemas.openxmlformats.org/officeDocument/2006/relationships/image" Target="media/image9.emf"/><Relationship Id="rId39" Type="http://schemas.openxmlformats.org/officeDocument/2006/relationships/package" Target="embeddings/Arkusz_programu_Microsoft_Office_Excel18.xlsx"/><Relationship Id="rId3" Type="http://schemas.openxmlformats.org/officeDocument/2006/relationships/styles" Target="styles.xml"/><Relationship Id="rId21" Type="http://schemas.openxmlformats.org/officeDocument/2006/relationships/chart" Target="charts/chart2.xml"/><Relationship Id="rId34" Type="http://schemas.openxmlformats.org/officeDocument/2006/relationships/image" Target="media/image13.emf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Arkusz_programu_Microsoft_Office_Excel5.xlsx"/><Relationship Id="rId25" Type="http://schemas.openxmlformats.org/officeDocument/2006/relationships/package" Target="embeddings/Arkusz_programu_Microsoft_Office_Excel10.xlsx"/><Relationship Id="rId33" Type="http://schemas.openxmlformats.org/officeDocument/2006/relationships/package" Target="embeddings/Arkusz_programu_Microsoft_Office_Excel14.xlsx"/><Relationship Id="rId38" Type="http://schemas.openxmlformats.org/officeDocument/2006/relationships/image" Target="media/image14.emf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chart" Target="charts/chart1.xml"/><Relationship Id="rId29" Type="http://schemas.openxmlformats.org/officeDocument/2006/relationships/package" Target="embeddings/Arkusz_programu_Microsoft_Office_Excel12.xlsx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Arkusz_programu_Microsoft_Office_Excel2.xlsx"/><Relationship Id="rId24" Type="http://schemas.openxmlformats.org/officeDocument/2006/relationships/image" Target="media/image8.emf"/><Relationship Id="rId32" Type="http://schemas.openxmlformats.org/officeDocument/2006/relationships/image" Target="media/image12.emf"/><Relationship Id="rId37" Type="http://schemas.openxmlformats.org/officeDocument/2006/relationships/chart" Target="charts/chart4.xml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package" Target="embeddings/Arkusz_programu_Microsoft_Office_Excel4.xlsx"/><Relationship Id="rId23" Type="http://schemas.openxmlformats.org/officeDocument/2006/relationships/package" Target="embeddings/Arkusz_programu_Microsoft_Office_Excel9.xlsx"/><Relationship Id="rId28" Type="http://schemas.openxmlformats.org/officeDocument/2006/relationships/image" Target="media/image10.emf"/><Relationship Id="rId36" Type="http://schemas.openxmlformats.org/officeDocument/2006/relationships/chart" Target="charts/chart3.xml"/><Relationship Id="rId10" Type="http://schemas.openxmlformats.org/officeDocument/2006/relationships/image" Target="media/image2.emf"/><Relationship Id="rId19" Type="http://schemas.openxmlformats.org/officeDocument/2006/relationships/package" Target="embeddings/Arkusz_programu_Microsoft_Office_Excel6.xlsx"/><Relationship Id="rId31" Type="http://schemas.openxmlformats.org/officeDocument/2006/relationships/package" Target="embeddings/Arkusz_programu_Microsoft_Office_Excel13.xlsx"/><Relationship Id="rId44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package" Target="embeddings/Arkusz_programu_Microsoft_Office_Excel1.xlsx"/><Relationship Id="rId14" Type="http://schemas.openxmlformats.org/officeDocument/2006/relationships/image" Target="media/image4.emf"/><Relationship Id="rId22" Type="http://schemas.openxmlformats.org/officeDocument/2006/relationships/image" Target="media/image7.emf"/><Relationship Id="rId27" Type="http://schemas.openxmlformats.org/officeDocument/2006/relationships/package" Target="embeddings/Arkusz_programu_Microsoft_Office_Excel11.xlsx"/><Relationship Id="rId30" Type="http://schemas.openxmlformats.org/officeDocument/2006/relationships/image" Target="media/image11.emf"/><Relationship Id="rId35" Type="http://schemas.openxmlformats.org/officeDocument/2006/relationships/package" Target="embeddings/Arkusz_programu_Microsoft_Office_Excel15.xlsx"/><Relationship Id="rId43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portal.ciop.pl/CIOPPortalWAR/appmanager/ciop/pl;jsessionid=h15zTHKMd4twC9P1G5pHLnvJQ201Ty91Wz3b0wTbNYcB27JmGkwy!274025866?_nfpb=true&amp;_pageLabel=P30001831335539182278&amp;html_tresc_root_id=300002045&amp;html_tresc_id=300002054&amp;html_klucz=19558&amp;html_klucz_spis" TargetMode="External"/><Relationship Id="rId2" Type="http://schemas.openxmlformats.org/officeDocument/2006/relationships/hyperlink" Target="http://epp.eurostat.ec.europa.eu/portal/page/portal/europe_2020_indicators/headline_indicators" TargetMode="External"/><Relationship Id="rId1" Type="http://schemas.openxmlformats.org/officeDocument/2006/relationships/hyperlink" Target="https://stats.oecd.org/Index.aspx?DataSetCode=ANHRS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Office_Excel7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Office_Excel8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Office_Excel16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Office_Excel17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pl-PL"/>
  <c:chart>
    <c:plotArea>
      <c:layout>
        <c:manualLayout>
          <c:layoutTarget val="inner"/>
          <c:xMode val="edge"/>
          <c:yMode val="edge"/>
          <c:x val="7.7502004957714588E-2"/>
          <c:y val="4.3510621686991137E-2"/>
          <c:w val="0.90871354622338874"/>
          <c:h val="0.75869522309711634"/>
        </c:manualLayout>
      </c:layout>
      <c:barChart>
        <c:barDir val="col"/>
        <c:grouping val="clustered"/>
        <c:ser>
          <c:idx val="0"/>
          <c:order val="0"/>
          <c:tx>
            <c:strRef>
              <c:f>Arkusz1!$B$1</c:f>
              <c:strCache>
                <c:ptCount val="1"/>
                <c:pt idx="0">
                  <c:v>do 20 godzin</c:v>
                </c:pt>
              </c:strCache>
            </c:strRef>
          </c:tx>
          <c:dLbls>
            <c:dLbl>
              <c:idx val="1"/>
              <c:layout>
                <c:manualLayout>
                  <c:x val="-6.9444444444444978E-3"/>
                  <c:y val="3.9189862230662384E-3"/>
                </c:manualLayout>
              </c:layout>
              <c:showVal val="1"/>
            </c:dLbl>
            <c:dLbl>
              <c:idx val="2"/>
              <c:layout>
                <c:manualLayout>
                  <c:x val="-4.6532653140106543E-17"/>
                  <c:y val="-3.9345288208108689E-2"/>
                </c:manualLayout>
              </c:layout>
              <c:showVal val="1"/>
            </c:dLbl>
            <c:dLbl>
              <c:idx val="4"/>
              <c:layout>
                <c:manualLayout>
                  <c:x val="0"/>
                  <c:y val="-1.4754483078040758E-2"/>
                </c:manualLayout>
              </c:layout>
              <c:showVal val="1"/>
            </c:dLbl>
            <c:dLbl>
              <c:idx val="5"/>
              <c:layout>
                <c:manualLayout>
                  <c:x val="0"/>
                  <c:y val="-1.9672644104054345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Arkusz1!$A$2:$A$7</c:f>
              <c:strCache>
                <c:ptCount val="6"/>
                <c:pt idx="0">
                  <c:v>kawaler / panna</c:v>
                </c:pt>
                <c:pt idx="1">
                  <c:v>żonaty / zamężna</c:v>
                </c:pt>
                <c:pt idx="2">
                  <c:v>partner / partnerka</c:v>
                </c:pt>
                <c:pt idx="3">
                  <c:v>wdowiec / wdowa</c:v>
                </c:pt>
                <c:pt idx="4">
                  <c:v>rozwiedziony / rozwiedziona</c:v>
                </c:pt>
                <c:pt idx="5">
                  <c:v>separowany / separowana</c:v>
                </c:pt>
              </c:strCache>
            </c:strRef>
          </c:cat>
          <c:val>
            <c:numRef>
              <c:f>Arkusz1!$B$2:$B$7</c:f>
              <c:numCache>
                <c:formatCode>0.0</c:formatCode>
                <c:ptCount val="6"/>
                <c:pt idx="0">
                  <c:v>26.43817041066961</c:v>
                </c:pt>
                <c:pt idx="1">
                  <c:v>60.529434832467913</c:v>
                </c:pt>
                <c:pt idx="2">
                  <c:v>2.5324708072811197</c:v>
                </c:pt>
                <c:pt idx="3">
                  <c:v>4.3887325979736111</c:v>
                </c:pt>
                <c:pt idx="4">
                  <c:v>5.3543054767948757</c:v>
                </c:pt>
                <c:pt idx="5">
                  <c:v>0.75688673061018619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40 godzin</c:v>
                </c:pt>
              </c:strCache>
            </c:strRef>
          </c:tx>
          <c:dLbls>
            <c:dLbl>
              <c:idx val="0"/>
              <c:layout>
                <c:manualLayout>
                  <c:x val="6.9444444444444978E-3"/>
                  <c:y val="1.1756958669198771E-2"/>
                </c:manualLayout>
              </c:layout>
              <c:showVal val="1"/>
            </c:dLbl>
            <c:dLbl>
              <c:idx val="1"/>
              <c:layout>
                <c:manualLayout>
                  <c:x val="-2.3148148148148147E-3"/>
                  <c:y val="7.8379724461324594E-3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Arkusz1!$A$2:$A$7</c:f>
              <c:strCache>
                <c:ptCount val="6"/>
                <c:pt idx="0">
                  <c:v>kawaler / panna</c:v>
                </c:pt>
                <c:pt idx="1">
                  <c:v>żonaty / zamężna</c:v>
                </c:pt>
                <c:pt idx="2">
                  <c:v>partner / partnerka</c:v>
                </c:pt>
                <c:pt idx="3">
                  <c:v>wdowiec / wdowa</c:v>
                </c:pt>
                <c:pt idx="4">
                  <c:v>rozwiedziony / rozwiedziona</c:v>
                </c:pt>
                <c:pt idx="5">
                  <c:v>separowany / separowana</c:v>
                </c:pt>
              </c:strCache>
            </c:strRef>
          </c:cat>
          <c:val>
            <c:numRef>
              <c:f>Arkusz1!$C$2:$C$7</c:f>
              <c:numCache>
                <c:formatCode>0.0</c:formatCode>
                <c:ptCount val="6"/>
                <c:pt idx="0">
                  <c:v>23.714627021299851</c:v>
                </c:pt>
                <c:pt idx="1">
                  <c:v>66.452316372222</c:v>
                </c:pt>
                <c:pt idx="2">
                  <c:v>2.6181907552616241</c:v>
                </c:pt>
                <c:pt idx="3">
                  <c:v>2.1939354822243242</c:v>
                </c:pt>
                <c:pt idx="4">
                  <c:v>4.4255583010913995</c:v>
                </c:pt>
                <c:pt idx="5">
                  <c:v>0.59537206790023722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50 godzin i więcej</c:v>
                </c:pt>
              </c:strCache>
            </c:strRef>
          </c:tx>
          <c:dLbls>
            <c:dLbl>
              <c:idx val="0"/>
              <c:layout>
                <c:manualLayout>
                  <c:x val="9.2592592592594027E-3"/>
                  <c:y val="3.9189862230662384E-3"/>
                </c:manualLayout>
              </c:layout>
              <c:showVal val="1"/>
            </c:dLbl>
            <c:dLbl>
              <c:idx val="2"/>
              <c:layout>
                <c:manualLayout>
                  <c:x val="0"/>
                  <c:y val="-4.4263449234122551E-2"/>
                </c:manualLayout>
              </c:layout>
              <c:showVal val="1"/>
            </c:dLbl>
            <c:dLbl>
              <c:idx val="3"/>
              <c:layout>
                <c:manualLayout>
                  <c:x val="4.6296694158223335E-3"/>
                  <c:y val="-4.5262571710273133E-2"/>
                </c:manualLayout>
              </c:layout>
              <c:showVal val="1"/>
            </c:dLbl>
            <c:dLbl>
              <c:idx val="4"/>
              <c:layout>
                <c:manualLayout>
                  <c:x val="0"/>
                  <c:y val="-4.4263449234122551E-2"/>
                </c:manualLayout>
              </c:layout>
              <c:showVal val="1"/>
            </c:dLbl>
            <c:dLbl>
              <c:idx val="5"/>
              <c:layout>
                <c:manualLayout>
                  <c:x val="0"/>
                  <c:y val="-3.9345288208108689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Arkusz1!$A$2:$A$7</c:f>
              <c:strCache>
                <c:ptCount val="6"/>
                <c:pt idx="0">
                  <c:v>kawaler / panna</c:v>
                </c:pt>
                <c:pt idx="1">
                  <c:v>żonaty / zamężna</c:v>
                </c:pt>
                <c:pt idx="2">
                  <c:v>partner / partnerka</c:v>
                </c:pt>
                <c:pt idx="3">
                  <c:v>wdowiec / wdowa</c:v>
                </c:pt>
                <c:pt idx="4">
                  <c:v>rozwiedziony / rozwiedziona</c:v>
                </c:pt>
                <c:pt idx="5">
                  <c:v>separowany / separowana</c:v>
                </c:pt>
              </c:strCache>
            </c:strRef>
          </c:cat>
          <c:val>
            <c:numRef>
              <c:f>Arkusz1!$D$2:$D$7</c:f>
              <c:numCache>
                <c:formatCode>0.0</c:formatCode>
                <c:ptCount val="6"/>
                <c:pt idx="0">
                  <c:v>19.989759232538969</c:v>
                </c:pt>
                <c:pt idx="1">
                  <c:v>71.00809872463374</c:v>
                </c:pt>
                <c:pt idx="2">
                  <c:v>3.0734101077447447</c:v>
                </c:pt>
                <c:pt idx="3">
                  <c:v>1.5011278744830441</c:v>
                </c:pt>
                <c:pt idx="4">
                  <c:v>3.8468133950450367</c:v>
                </c:pt>
                <c:pt idx="5">
                  <c:v>0.58079066555320724</c:v>
                </c:pt>
              </c:numCache>
            </c:numRef>
          </c:val>
        </c:ser>
        <c:axId val="66875776"/>
        <c:axId val="67633920"/>
      </c:barChart>
      <c:catAx>
        <c:axId val="66875776"/>
        <c:scaling>
          <c:orientation val="minMax"/>
        </c:scaling>
        <c:axPos val="b"/>
        <c:tickLblPos val="nextTo"/>
        <c:crossAx val="67633920"/>
        <c:crosses val="autoZero"/>
        <c:auto val="1"/>
        <c:lblAlgn val="ctr"/>
        <c:lblOffset val="100"/>
      </c:catAx>
      <c:valAx>
        <c:axId val="67633920"/>
        <c:scaling>
          <c:orientation val="minMax"/>
        </c:scaling>
        <c:axPos val="l"/>
        <c:majorGridlines/>
        <c:numFmt formatCode="0.0" sourceLinked="1"/>
        <c:tickLblPos val="nextTo"/>
        <c:txPr>
          <a:bodyPr/>
          <a:lstStyle/>
          <a:p>
            <a:pPr>
              <a:defRPr sz="900"/>
            </a:pPr>
            <a:endParaRPr lang="pl-PL"/>
          </a:p>
        </c:txPr>
        <c:crossAx val="66875776"/>
        <c:crosses val="autoZero"/>
        <c:crossBetween val="between"/>
        <c:majorUnit val="20"/>
      </c:valAx>
    </c:plotArea>
    <c:legend>
      <c:legendPos val="r"/>
      <c:layout>
        <c:manualLayout>
          <c:xMode val="edge"/>
          <c:yMode val="edge"/>
          <c:x val="0.41285536305891685"/>
          <c:y val="9.2916529146431726E-2"/>
          <c:w val="0.55880487651317867"/>
          <c:h val="8.7192506157745694E-2"/>
        </c:manualLayout>
      </c:layout>
      <c:spPr>
        <a:noFill/>
      </c:spPr>
      <c:txPr>
        <a:bodyPr/>
        <a:lstStyle/>
        <a:p>
          <a:pPr>
            <a:defRPr sz="900"/>
          </a:pPr>
          <a:endParaRPr lang="pl-PL"/>
        </a:p>
      </c:txPr>
    </c:legend>
    <c:plotVisOnly val="1"/>
    <c:dispBlanksAs val="gap"/>
  </c:chart>
  <c:spPr>
    <a:ln>
      <a:noFill/>
    </a:ln>
  </c:sp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pl-PL"/>
  <c:chart>
    <c:plotArea>
      <c:layout>
        <c:manualLayout>
          <c:layoutTarget val="inner"/>
          <c:xMode val="edge"/>
          <c:yMode val="edge"/>
          <c:x val="7.7502004957714518E-2"/>
          <c:y val="6.875037263451611E-2"/>
          <c:w val="0.89951224846893618"/>
          <c:h val="0.73637541275083085"/>
        </c:manualLayout>
      </c:layout>
      <c:barChart>
        <c:barDir val="col"/>
        <c:grouping val="clustered"/>
        <c:ser>
          <c:idx val="0"/>
          <c:order val="0"/>
          <c:tx>
            <c:strRef>
              <c:f>Arkusz1!$B$1</c:f>
              <c:strCache>
                <c:ptCount val="1"/>
                <c:pt idx="0">
                  <c:v>Do 20 godz.</c:v>
                </c:pt>
              </c:strCache>
            </c:strRef>
          </c:tx>
          <c:dLbls>
            <c:dLbl>
              <c:idx val="2"/>
              <c:layout>
                <c:manualLayout>
                  <c:x val="0"/>
                  <c:y val="-2.5234171121061025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 i="0" baseline="0"/>
                </a:pPr>
                <a:endParaRPr lang="pl-PL"/>
              </a:p>
            </c:txPr>
            <c:showVal val="1"/>
          </c:dLbls>
          <c:cat>
            <c:strRef>
              <c:f>Arkusz1!$A$2:$A$5</c:f>
              <c:strCache>
                <c:ptCount val="4"/>
                <c:pt idx="0">
                  <c:v>wyższe</c:v>
                </c:pt>
                <c:pt idx="1">
                  <c:v>policealne i średnie</c:v>
                </c:pt>
                <c:pt idx="2">
                  <c:v>zasadnicze zawodowe</c:v>
                </c:pt>
                <c:pt idx="3">
                  <c:v>gimnazjalne i podstawowe</c:v>
                </c:pt>
              </c:strCache>
            </c:strRef>
          </c:cat>
          <c:val>
            <c:numRef>
              <c:f>Arkusz1!$B$2:$B$5</c:f>
              <c:numCache>
                <c:formatCode>#,##0.0</c:formatCode>
                <c:ptCount val="4"/>
                <c:pt idx="0">
                  <c:v>39.681116953647994</c:v>
                </c:pt>
                <c:pt idx="1">
                  <c:v>32.00062459503107</c:v>
                </c:pt>
                <c:pt idx="2">
                  <c:v>17.685948664850695</c:v>
                </c:pt>
                <c:pt idx="3">
                  <c:v>10.632309786469785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40 godz.</c:v>
                </c:pt>
              </c:strCache>
            </c:strRef>
          </c:tx>
          <c:dLbls>
            <c:dLbl>
              <c:idx val="0"/>
              <c:layout>
                <c:manualLayout>
                  <c:x val="0"/>
                  <c:y val="-3.5327839569485181E-2"/>
                </c:manualLayout>
              </c:layout>
              <c:showVal val="1"/>
            </c:dLbl>
            <c:dLbl>
              <c:idx val="2"/>
              <c:layout>
                <c:manualLayout>
                  <c:x val="-2.6750555284656449E-3"/>
                  <c:y val="-6.0562010690546515E-2"/>
                </c:manualLayout>
              </c:layout>
              <c:showVal val="1"/>
            </c:dLbl>
            <c:dLbl>
              <c:idx val="3"/>
              <c:layout>
                <c:manualLayout>
                  <c:x val="0"/>
                  <c:y val="-3.5327839569485181E-2"/>
                </c:manualLayout>
              </c:layout>
              <c:showVal val="1"/>
            </c:dLbl>
            <c:txPr>
              <a:bodyPr/>
              <a:lstStyle/>
              <a:p>
                <a:pPr>
                  <a:defRPr sz="900"/>
                </a:pPr>
                <a:endParaRPr lang="pl-PL"/>
              </a:p>
            </c:txPr>
            <c:showVal val="1"/>
          </c:dLbls>
          <c:cat>
            <c:strRef>
              <c:f>Arkusz1!$A$2:$A$5</c:f>
              <c:strCache>
                <c:ptCount val="4"/>
                <c:pt idx="0">
                  <c:v>wyższe</c:v>
                </c:pt>
                <c:pt idx="1">
                  <c:v>policealne i średnie</c:v>
                </c:pt>
                <c:pt idx="2">
                  <c:v>zasadnicze zawodowe</c:v>
                </c:pt>
                <c:pt idx="3">
                  <c:v>gimnazjalne i podstawowe</c:v>
                </c:pt>
              </c:strCache>
            </c:strRef>
          </c:cat>
          <c:val>
            <c:numRef>
              <c:f>Arkusz1!$C$2:$C$5</c:f>
              <c:numCache>
                <c:formatCode>#,##0.0</c:formatCode>
                <c:ptCount val="4"/>
                <c:pt idx="0">
                  <c:v>27.286959744129689</c:v>
                </c:pt>
                <c:pt idx="1">
                  <c:v>38.977282591881995</c:v>
                </c:pt>
                <c:pt idx="2">
                  <c:v>26.406063982138889</c:v>
                </c:pt>
                <c:pt idx="3">
                  <c:v>7.3296937853740838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50 godz. i więcej</c:v>
                </c:pt>
              </c:strCache>
            </c:strRef>
          </c:tx>
          <c:dLbls>
            <c:dLbl>
              <c:idx val="1"/>
              <c:layout>
                <c:manualLayout>
                  <c:x val="0"/>
                  <c:y val="1.5140502672636521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 i="0" baseline="0"/>
                </a:pPr>
                <a:endParaRPr lang="pl-PL"/>
              </a:p>
            </c:txPr>
            <c:showVal val="1"/>
          </c:dLbls>
          <c:cat>
            <c:strRef>
              <c:f>Arkusz1!$A$2:$A$5</c:f>
              <c:strCache>
                <c:ptCount val="4"/>
                <c:pt idx="0">
                  <c:v>wyższe</c:v>
                </c:pt>
                <c:pt idx="1">
                  <c:v>policealne i średnie</c:v>
                </c:pt>
                <c:pt idx="2">
                  <c:v>zasadnicze zawodowe</c:v>
                </c:pt>
                <c:pt idx="3">
                  <c:v>gimnazjalne i podstawowe</c:v>
                </c:pt>
              </c:strCache>
            </c:strRef>
          </c:cat>
          <c:val>
            <c:numRef>
              <c:f>Arkusz1!$D$2:$D$5</c:f>
              <c:numCache>
                <c:formatCode>#,##0.0</c:formatCode>
                <c:ptCount val="4"/>
                <c:pt idx="0">
                  <c:v>19.724954755634414</c:v>
                </c:pt>
                <c:pt idx="1">
                  <c:v>35.667607035042813</c:v>
                </c:pt>
                <c:pt idx="2">
                  <c:v>34.697444507411113</c:v>
                </c:pt>
                <c:pt idx="3">
                  <c:v>9.9099941829016167</c:v>
                </c:pt>
              </c:numCache>
            </c:numRef>
          </c:val>
        </c:ser>
        <c:axId val="74564736"/>
        <c:axId val="80809984"/>
      </c:barChart>
      <c:catAx>
        <c:axId val="74564736"/>
        <c:scaling>
          <c:orientation val="minMax"/>
        </c:scaling>
        <c:axPos val="b"/>
        <c:tickLblPos val="nextTo"/>
        <c:txPr>
          <a:bodyPr/>
          <a:lstStyle/>
          <a:p>
            <a:pPr>
              <a:defRPr sz="1050"/>
            </a:pPr>
            <a:endParaRPr lang="pl-PL"/>
          </a:p>
        </c:txPr>
        <c:crossAx val="80809984"/>
        <c:crosses val="autoZero"/>
        <c:auto val="1"/>
        <c:lblAlgn val="ctr"/>
        <c:lblOffset val="100"/>
      </c:catAx>
      <c:valAx>
        <c:axId val="80809984"/>
        <c:scaling>
          <c:orientation val="minMax"/>
        </c:scaling>
        <c:axPos val="l"/>
        <c:majorGridlines/>
        <c:numFmt formatCode="#,##0.0" sourceLinked="1"/>
        <c:tickLblPos val="nextTo"/>
        <c:txPr>
          <a:bodyPr/>
          <a:lstStyle/>
          <a:p>
            <a:pPr>
              <a:defRPr sz="800"/>
            </a:pPr>
            <a:endParaRPr lang="pl-PL"/>
          </a:p>
        </c:txPr>
        <c:crossAx val="74564736"/>
        <c:crosses val="autoZero"/>
        <c:crossBetween val="between"/>
        <c:majorUnit val="10"/>
      </c:valAx>
    </c:plotArea>
    <c:legend>
      <c:legendPos val="r"/>
      <c:layout>
        <c:manualLayout>
          <c:xMode val="edge"/>
          <c:yMode val="edge"/>
          <c:x val="0.40620329085370349"/>
          <c:y val="7.6020235373804076E-2"/>
          <c:w val="0.57854130212890065"/>
          <c:h val="0.10678743727307682"/>
        </c:manualLayout>
      </c:layout>
      <c:spPr>
        <a:noFill/>
      </c:spPr>
    </c:legend>
    <c:plotVisOnly val="1"/>
    <c:dispBlanksAs val="gap"/>
  </c:chart>
  <c:spPr>
    <a:ln>
      <a:noFill/>
    </a:ln>
  </c:sp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pl-PL"/>
  <c:chart>
    <c:plotArea>
      <c:layout>
        <c:manualLayout>
          <c:layoutTarget val="inner"/>
          <c:xMode val="edge"/>
          <c:yMode val="edge"/>
          <c:x val="9.6145514014946601E-2"/>
          <c:y val="0.2478533249037301"/>
          <c:w val="0.87276434859980245"/>
          <c:h val="0.64241463635912788"/>
        </c:manualLayout>
      </c:layout>
      <c:barChart>
        <c:barDir val="col"/>
        <c:grouping val="clustered"/>
        <c:ser>
          <c:idx val="0"/>
          <c:order val="0"/>
          <c:tx>
            <c:strRef>
              <c:f>Arkusz1!$B$1</c:f>
              <c:strCache>
                <c:ptCount val="1"/>
                <c:pt idx="0">
                  <c:v>dojeżdżający do pracy</c:v>
                </c:pt>
              </c:strCache>
            </c:strRef>
          </c:tx>
          <c:dLbls>
            <c:dLbl>
              <c:idx val="0"/>
              <c:layout>
                <c:manualLayout>
                  <c:x val="-3.0673335259071739E-3"/>
                  <c:y val="1.0953384293881901E-2"/>
                </c:manualLayout>
              </c:layout>
              <c:showVal val="1"/>
            </c:dLbl>
            <c:dLbl>
              <c:idx val="1"/>
              <c:layout>
                <c:manualLayout>
                  <c:x val="0"/>
                  <c:y val="-2.0854192657435811E-2"/>
                </c:manualLayout>
              </c:layout>
              <c:showVal val="1"/>
            </c:dLbl>
            <c:dLbl>
              <c:idx val="2"/>
              <c:layout>
                <c:manualLayout>
                  <c:x val="-5.3013113341748878E-3"/>
                  <c:y val="-5.2135481643589533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Arkusz1!$B$2:$B$4</c:f>
              <c:numCache>
                <c:formatCode>0.0</c:formatCode>
                <c:ptCount val="3"/>
                <c:pt idx="0">
                  <c:v>53.4</c:v>
                </c:pt>
                <c:pt idx="1">
                  <c:v>65.2</c:v>
                </c:pt>
                <c:pt idx="2">
                  <c:v>44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nie dojeżdżający</c:v>
                </c:pt>
              </c:strCache>
            </c:strRef>
          </c:tx>
          <c:dLbls>
            <c:dLbl>
              <c:idx val="0"/>
              <c:layout>
                <c:manualLayout>
                  <c:x val="3.0673335259071739E-3"/>
                  <c:y val="2.1906768587764053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Arkusz1!$C$2:$C$4</c:f>
              <c:numCache>
                <c:formatCode>0.0</c:formatCode>
                <c:ptCount val="3"/>
                <c:pt idx="0">
                  <c:v>40.6</c:v>
                </c:pt>
                <c:pt idx="1">
                  <c:v>29.28256613748302</c:v>
                </c:pt>
                <c:pt idx="2">
                  <c:v>40.9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nie posiadający stałego miejsca pracy</c:v>
                </c:pt>
              </c:strCache>
            </c:strRef>
          </c:tx>
          <c:dLbls>
            <c:dLbl>
              <c:idx val="0"/>
              <c:layout>
                <c:manualLayout>
                  <c:x val="0"/>
                  <c:y val="-3.6494837150512681E-2"/>
                </c:manualLayout>
              </c:layout>
              <c:showVal val="1"/>
            </c:dLbl>
            <c:dLbl>
              <c:idx val="1"/>
              <c:layout>
                <c:manualLayout>
                  <c:x val="0"/>
                  <c:y val="-5.7349029807948967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Arkusz1!$D$2:$D$4</c:f>
              <c:numCache>
                <c:formatCode>0.0</c:formatCode>
                <c:ptCount val="3"/>
                <c:pt idx="0">
                  <c:v>4.0999999999999996</c:v>
                </c:pt>
                <c:pt idx="1">
                  <c:v>2.5</c:v>
                </c:pt>
                <c:pt idx="2">
                  <c:v>9.1</c:v>
                </c:pt>
              </c:numCache>
            </c:numRef>
          </c:val>
        </c:ser>
        <c:axId val="82443264"/>
        <c:axId val="97076352"/>
      </c:barChart>
      <c:catAx>
        <c:axId val="82443264"/>
        <c:scaling>
          <c:orientation val="minMax"/>
        </c:scaling>
        <c:axPos val="b"/>
        <c:tickLblPos val="nextTo"/>
        <c:txPr>
          <a:bodyPr/>
          <a:lstStyle/>
          <a:p>
            <a:pPr>
              <a:defRPr sz="1050"/>
            </a:pPr>
            <a:endParaRPr lang="pl-PL"/>
          </a:p>
        </c:txPr>
        <c:crossAx val="97076352"/>
        <c:crosses val="autoZero"/>
        <c:auto val="1"/>
        <c:lblAlgn val="ctr"/>
        <c:lblOffset val="100"/>
      </c:catAx>
      <c:valAx>
        <c:axId val="97076352"/>
        <c:scaling>
          <c:orientation val="minMax"/>
        </c:scaling>
        <c:axPos val="l"/>
        <c:majorGridlines/>
        <c:numFmt formatCode="0.0" sourceLinked="1"/>
        <c:tickLblPos val="nextTo"/>
        <c:txPr>
          <a:bodyPr/>
          <a:lstStyle/>
          <a:p>
            <a:pPr>
              <a:defRPr sz="900"/>
            </a:pPr>
            <a:endParaRPr lang="pl-PL"/>
          </a:p>
        </c:txPr>
        <c:crossAx val="8244326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9.5477032451096525E-2"/>
          <c:y val="2.7800037769001789E-2"/>
          <c:w val="0.88549868766404205"/>
          <c:h val="0.15429311060398751"/>
        </c:manualLayout>
      </c:layout>
      <c:spPr>
        <a:noFill/>
      </c:spPr>
      <c:txPr>
        <a:bodyPr/>
        <a:lstStyle/>
        <a:p>
          <a:pPr>
            <a:defRPr sz="1000"/>
          </a:pPr>
          <a:endParaRPr lang="pl-PL"/>
        </a:p>
      </c:txPr>
    </c:legend>
    <c:plotVisOnly val="1"/>
    <c:dispBlanksAs val="gap"/>
  </c:chart>
  <c:spPr>
    <a:ln>
      <a:noFill/>
    </a:ln>
  </c:sp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pl-PL"/>
  <c:chart>
    <c:plotArea>
      <c:layout>
        <c:manualLayout>
          <c:layoutTarget val="inner"/>
          <c:xMode val="edge"/>
          <c:yMode val="edge"/>
          <c:x val="7.4951748330241333E-2"/>
          <c:y val="0.27055776335168363"/>
          <c:w val="0.90294675114549261"/>
          <c:h val="0.59976896304889793"/>
        </c:manualLayout>
      </c:layout>
      <c:barChart>
        <c:barDir val="col"/>
        <c:grouping val="clustered"/>
        <c:ser>
          <c:idx val="0"/>
          <c:order val="0"/>
          <c:tx>
            <c:strRef>
              <c:f>Arkusz1!$B$1</c:f>
              <c:strCache>
                <c:ptCount val="1"/>
                <c:pt idx="0">
                  <c:v>samochód osobowy jako kierowca</c:v>
                </c:pt>
              </c:strCache>
            </c:strRef>
          </c:tx>
          <c:dLbls>
            <c:dLbl>
              <c:idx val="0"/>
              <c:layout>
                <c:manualLayout>
                  <c:x val="-3.0673335259071739E-3"/>
                  <c:y val="1.0953384293881901E-2"/>
                </c:manualLayout>
              </c:layout>
              <c:showVal val="1"/>
            </c:dLbl>
            <c:dLbl>
              <c:idx val="1"/>
              <c:layout>
                <c:manualLayout>
                  <c:x val="0"/>
                  <c:y val="-3.3270308296102488E-2"/>
                </c:manualLayout>
              </c:layout>
              <c:showVal val="1"/>
            </c:dLbl>
            <c:dLbl>
              <c:idx val="2"/>
              <c:layout>
                <c:manualLayout>
                  <c:x val="2.3179052706794046E-3"/>
                  <c:y val="4.9042701905329025E-3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Arkusz1!$B$2:$B$4</c:f>
              <c:numCache>
                <c:formatCode>0.0</c:formatCode>
                <c:ptCount val="3"/>
                <c:pt idx="0">
                  <c:v>49.600244427217262</c:v>
                </c:pt>
                <c:pt idx="1">
                  <c:v>55.361723456822745</c:v>
                </c:pt>
                <c:pt idx="2">
                  <c:v>69.31429153513497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samochód osobowy jako pasażer</c:v>
                </c:pt>
              </c:strCache>
            </c:strRef>
          </c:tx>
          <c:dLbls>
            <c:dLbl>
              <c:idx val="0"/>
              <c:layout>
                <c:manualLayout>
                  <c:x val="3.0673335259071739E-3"/>
                  <c:y val="2.1906768587764053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Arkusz1!$C$2:$C$4</c:f>
              <c:numCache>
                <c:formatCode>0.0</c:formatCode>
                <c:ptCount val="3"/>
                <c:pt idx="0">
                  <c:v>6.1273083430374449</c:v>
                </c:pt>
                <c:pt idx="1">
                  <c:v>7.64838417506484</c:v>
                </c:pt>
                <c:pt idx="2">
                  <c:v>7.9141384983014875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komunikacja publiczna</c:v>
                </c:pt>
              </c:strCache>
            </c:strRef>
          </c:tx>
          <c:dLbls>
            <c:dLbl>
              <c:idx val="0"/>
              <c:layout>
                <c:manualLayout>
                  <c:x val="-2.318034306907738E-3"/>
                  <c:y val="-5.0156739811912689E-2"/>
                </c:manualLayout>
              </c:layout>
              <c:showVal val="1"/>
            </c:dLbl>
            <c:dLbl>
              <c:idx val="2"/>
              <c:layout>
                <c:manualLayout>
                  <c:x val="-6.9541029207232504E-3"/>
                  <c:y val="-5.0156739811912689E-2"/>
                </c:manualLayout>
              </c:layout>
              <c:showVal val="1"/>
            </c:dLbl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Arkusz1!$D$2:$D$4</c:f>
              <c:numCache>
                <c:formatCode>0.0</c:formatCode>
                <c:ptCount val="3"/>
                <c:pt idx="0">
                  <c:v>34.240887882958575</c:v>
                </c:pt>
                <c:pt idx="1">
                  <c:v>25.436208767978691</c:v>
                </c:pt>
                <c:pt idx="2">
                  <c:v>13.695916094067424</c:v>
                </c:pt>
              </c:numCache>
            </c:numRef>
          </c:val>
        </c:ser>
        <c:ser>
          <c:idx val="3"/>
          <c:order val="3"/>
          <c:tx>
            <c:strRef>
              <c:f>Arkusz1!$E$1</c:f>
              <c:strCache>
                <c:ptCount val="1"/>
                <c:pt idx="0">
                  <c:v>prywatny przewoźnik</c:v>
                </c:pt>
              </c:strCache>
            </c:strRef>
          </c:tx>
          <c:dLbls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Arkusz1!$E$2:$E$4</c:f>
              <c:numCache>
                <c:formatCode>0.0</c:formatCode>
                <c:ptCount val="3"/>
                <c:pt idx="0">
                  <c:v>2.7329362726747051</c:v>
                </c:pt>
                <c:pt idx="1">
                  <c:v>4.3252918865301284</c:v>
                </c:pt>
                <c:pt idx="2">
                  <c:v>3.0835991129739675</c:v>
                </c:pt>
              </c:numCache>
            </c:numRef>
          </c:val>
        </c:ser>
        <c:ser>
          <c:idx val="4"/>
          <c:order val="4"/>
          <c:tx>
            <c:strRef>
              <c:f>Arkusz1!$F$1</c:f>
              <c:strCache>
                <c:ptCount val="1"/>
                <c:pt idx="0">
                  <c:v>pociąg</c:v>
                </c:pt>
              </c:strCache>
            </c:strRef>
          </c:tx>
          <c:dLbls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Arkusz1!$F$2:$F$4</c:f>
              <c:numCache>
                <c:formatCode>0.0</c:formatCode>
                <c:ptCount val="3"/>
                <c:pt idx="0">
                  <c:v>1.7559486810553637</c:v>
                </c:pt>
                <c:pt idx="1">
                  <c:v>2.2550932459062802</c:v>
                </c:pt>
                <c:pt idx="2">
                  <c:v>1.3772800931175875</c:v>
                </c:pt>
              </c:numCache>
            </c:numRef>
          </c:val>
        </c:ser>
        <c:ser>
          <c:idx val="5"/>
          <c:order val="5"/>
          <c:tx>
            <c:strRef>
              <c:f>Arkusz1!$G$1</c:f>
              <c:strCache>
                <c:ptCount val="1"/>
                <c:pt idx="0">
                  <c:v>inne</c:v>
                </c:pt>
              </c:strCache>
            </c:strRef>
          </c:tx>
          <c:dLbls>
            <c:txPr>
              <a:bodyPr/>
              <a:lstStyle/>
              <a:p>
                <a:pPr>
                  <a:defRPr sz="900" b="0"/>
                </a:pPr>
                <a:endParaRPr lang="pl-PL"/>
              </a:p>
            </c:txPr>
            <c:showVal val="1"/>
          </c:dLbls>
          <c:cat>
            <c:strRef>
              <c:f>Arkusz1!$A$2:$A$4</c:f>
              <c:strCache>
                <c:ptCount val="3"/>
                <c:pt idx="0">
                  <c:v>do 20 godz.</c:v>
                </c:pt>
                <c:pt idx="1">
                  <c:v>40 godz.</c:v>
                </c:pt>
                <c:pt idx="2">
                  <c:v>50 godz. i więcej</c:v>
                </c:pt>
              </c:strCache>
            </c:strRef>
          </c:cat>
          <c:val>
            <c:numRef>
              <c:f>Arkusz1!$G$2:$G$4</c:f>
              <c:numCache>
                <c:formatCode>0.0</c:formatCode>
                <c:ptCount val="3"/>
                <c:pt idx="0">
                  <c:v>5.542674393056072</c:v>
                </c:pt>
                <c:pt idx="1">
                  <c:v>4.9731952479002866</c:v>
                </c:pt>
                <c:pt idx="2">
                  <c:v>4.6147746664045615</c:v>
                </c:pt>
              </c:numCache>
            </c:numRef>
          </c:val>
        </c:ser>
        <c:axId val="146389632"/>
        <c:axId val="146563456"/>
      </c:barChart>
      <c:catAx>
        <c:axId val="146389632"/>
        <c:scaling>
          <c:orientation val="minMax"/>
        </c:scaling>
        <c:axPos val="b"/>
        <c:tickLblPos val="nextTo"/>
        <c:txPr>
          <a:bodyPr/>
          <a:lstStyle/>
          <a:p>
            <a:pPr>
              <a:defRPr sz="1050"/>
            </a:pPr>
            <a:endParaRPr lang="pl-PL"/>
          </a:p>
        </c:txPr>
        <c:crossAx val="146563456"/>
        <c:crosses val="autoZero"/>
        <c:auto val="1"/>
        <c:lblAlgn val="ctr"/>
        <c:lblOffset val="100"/>
      </c:catAx>
      <c:valAx>
        <c:axId val="146563456"/>
        <c:scaling>
          <c:orientation val="minMax"/>
        </c:scaling>
        <c:axPos val="l"/>
        <c:majorGridlines/>
        <c:numFmt formatCode="0.0" sourceLinked="1"/>
        <c:tickLblPos val="nextTo"/>
        <c:txPr>
          <a:bodyPr/>
          <a:lstStyle/>
          <a:p>
            <a:pPr>
              <a:defRPr sz="800"/>
            </a:pPr>
            <a:endParaRPr lang="pl-PL"/>
          </a:p>
        </c:txPr>
        <c:crossAx val="146389632"/>
        <c:crosses val="autoZero"/>
        <c:crossBetween val="between"/>
        <c:majorUnit val="20"/>
      </c:valAx>
    </c:plotArea>
    <c:legend>
      <c:legendPos val="r"/>
      <c:layout>
        <c:manualLayout>
          <c:xMode val="edge"/>
          <c:yMode val="edge"/>
          <c:x val="9.7216414784585384E-2"/>
          <c:y val="2.289488826157645E-2"/>
          <c:w val="0.72783119809238261"/>
          <c:h val="0.2353972458854352"/>
        </c:manualLayout>
      </c:layout>
      <c:spPr>
        <a:noFill/>
      </c:spPr>
      <c:txPr>
        <a:bodyPr/>
        <a:lstStyle/>
        <a:p>
          <a:pPr>
            <a:defRPr sz="1000"/>
          </a:pPr>
          <a:endParaRPr lang="pl-PL"/>
        </a:p>
      </c:txPr>
    </c:legend>
    <c:plotVisOnly val="1"/>
    <c:dispBlanksAs val="gap"/>
  </c:chart>
  <c:spPr>
    <a:ln>
      <a:noFill/>
    </a:ln>
  </c:spPr>
  <c:externalData r:id="rId1"/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85D578-742F-4CC8-A21C-8CC955516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4985</Words>
  <Characters>30213</Characters>
  <Application>Microsoft Office Word</Application>
  <DocSecurity>0</DocSecurity>
  <Lines>251</Lines>
  <Paragraphs>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WYBRANE ASPEKTY AKTYWNOŚCI EKONOMICZNEJ na podstawie NSP 2011</vt:lpstr>
    </vt:vector>
  </TitlesOfParts>
  <Company/>
  <LinksUpToDate>false</LinksUpToDate>
  <CharactersWithSpaces>35128</CharactersWithSpaces>
  <SharedDoc>false</SharedDoc>
  <HLinks>
    <vt:vector size="18" baseType="variant">
      <vt:variant>
        <vt:i4>6160460</vt:i4>
      </vt:variant>
      <vt:variant>
        <vt:i4>6</vt:i4>
      </vt:variant>
      <vt:variant>
        <vt:i4>0</vt:i4>
      </vt:variant>
      <vt:variant>
        <vt:i4>5</vt:i4>
      </vt:variant>
      <vt:variant>
        <vt:lpwstr>http://portal.ciop.pl/CIOPPortalWAR/appmanager/ciop/pl;jsessionid=h15zTHKMd4twC9P1G5pHLnvJQ201Ty91Wz3b0wTbNYcB27JmGkwy!274025866?_nfpb=true&amp;_pageLabel=P30001831335539182278&amp;html_tresc_root_id=300002045&amp;html_tresc_id=300002054&amp;html_klucz=19558&amp;html_klucz_spis</vt:lpwstr>
      </vt:variant>
      <vt:variant>
        <vt:lpwstr/>
      </vt:variant>
      <vt:variant>
        <vt:i4>3801109</vt:i4>
      </vt:variant>
      <vt:variant>
        <vt:i4>3</vt:i4>
      </vt:variant>
      <vt:variant>
        <vt:i4>0</vt:i4>
      </vt:variant>
      <vt:variant>
        <vt:i4>5</vt:i4>
      </vt:variant>
      <vt:variant>
        <vt:lpwstr>http://epp.eurostat.ec.europa.eu/portal/page/portal/europe_2020_indicators/headline_indicators</vt:lpwstr>
      </vt:variant>
      <vt:variant>
        <vt:lpwstr/>
      </vt:variant>
      <vt:variant>
        <vt:i4>3014756</vt:i4>
      </vt:variant>
      <vt:variant>
        <vt:i4>0</vt:i4>
      </vt:variant>
      <vt:variant>
        <vt:i4>0</vt:i4>
      </vt:variant>
      <vt:variant>
        <vt:i4>5</vt:i4>
      </vt:variant>
      <vt:variant>
        <vt:lpwstr>https://stats.oecd.org/Index.aspx?DataSetCode=ANHRS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WYBRANE ASPEKTY AKTYWNOŚCI EKONOMICZNEJ na podstawie NSP 2011</dc:title>
  <dc:creator>Antczak Radosław</dc:creator>
  <cp:lastModifiedBy>Brzezińska Beata</cp:lastModifiedBy>
  <cp:revision>2</cp:revision>
  <cp:lastPrinted>2014-07-10T14:26:00Z</cp:lastPrinted>
  <dcterms:created xsi:type="dcterms:W3CDTF">2014-07-24T09:25:00Z</dcterms:created>
  <dcterms:modified xsi:type="dcterms:W3CDTF">2014-07-24T09:25:00Z</dcterms:modified>
</cp:coreProperties>
</file>